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xlsm" ContentType="application/vnd.ms-excel.sheet.macroEnabled.12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09" w:rsidRDefault="009C4A09" w:rsidP="009C4A09">
      <w:r>
        <w:rPr>
          <w:noProof/>
          <w:lang w:val="en-US" w:eastAsia="ru-RU"/>
        </w:rPr>
        <w:drawing>
          <wp:inline distT="0" distB="0" distL="0" distR="0">
            <wp:extent cx="9203055" cy="53340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4A09" w:rsidRDefault="009C4A09" w:rsidP="009C4A09">
      <w:pPr>
        <w:pStyle w:val="a8"/>
        <w:spacing w:after="0"/>
        <w:jc w:val="center"/>
        <w:rPr>
          <w:rFonts w:asciiTheme="minorHAnsi" w:hAnsiTheme="minorHAnsi"/>
        </w:rPr>
      </w:pPr>
      <w:r w:rsidRPr="00244D9B">
        <w:rPr>
          <w:rFonts w:asciiTheme="minorHAnsi" w:hAnsiTheme="minorHAnsi"/>
          <w:b/>
        </w:rPr>
        <w:t>Иммиграция и эмиграция в Норвегии по губерниям (2014 год)</w:t>
      </w:r>
      <w:r w:rsidRPr="00244D9B">
        <w:rPr>
          <w:rFonts w:asciiTheme="minorHAnsi" w:hAnsiTheme="minorHAnsi"/>
        </w:rPr>
        <w:t xml:space="preserve"> Источник: </w:t>
      </w:r>
      <w:r w:rsidRPr="00244D9B">
        <w:rPr>
          <w:rFonts w:asciiTheme="minorHAnsi" w:hAnsiTheme="minorHAnsi"/>
          <w:lang w:val="en-US"/>
        </w:rPr>
        <w:t>Statistic</w:t>
      </w:r>
      <w:r w:rsidRPr="00244D9B">
        <w:rPr>
          <w:rFonts w:asciiTheme="minorHAnsi" w:hAnsiTheme="minorHAnsi"/>
        </w:rPr>
        <w:t xml:space="preserve"> </w:t>
      </w:r>
      <w:r w:rsidRPr="00244D9B">
        <w:rPr>
          <w:rFonts w:asciiTheme="minorHAnsi" w:hAnsiTheme="minorHAnsi"/>
          <w:lang w:val="en-US"/>
        </w:rPr>
        <w:t>Norway</w:t>
      </w:r>
      <w:r w:rsidRPr="00244D9B">
        <w:rPr>
          <w:rFonts w:asciiTheme="minorHAnsi" w:hAnsiTheme="minorHAnsi"/>
        </w:rPr>
        <w:t xml:space="preserve"> </w:t>
      </w:r>
      <w:hyperlink r:id="rId6" w:history="1">
        <w:r w:rsidRPr="00244D9B">
          <w:rPr>
            <w:rStyle w:val="a7"/>
            <w:rFonts w:asciiTheme="minorHAnsi" w:hAnsiTheme="minorHAnsi"/>
            <w:lang w:val="en-US"/>
          </w:rPr>
          <w:t>https</w:t>
        </w:r>
        <w:r w:rsidRPr="00244D9B">
          <w:rPr>
            <w:rStyle w:val="a7"/>
            <w:rFonts w:asciiTheme="minorHAnsi" w:hAnsiTheme="minorHAnsi"/>
          </w:rPr>
          <w:t>://</w:t>
        </w:r>
        <w:r w:rsidRPr="00244D9B">
          <w:rPr>
            <w:rStyle w:val="a7"/>
            <w:rFonts w:asciiTheme="minorHAnsi" w:hAnsiTheme="minorHAnsi"/>
            <w:lang w:val="en-US"/>
          </w:rPr>
          <w:t>www</w:t>
        </w:r>
        <w:r w:rsidRPr="00244D9B">
          <w:rPr>
            <w:rStyle w:val="a7"/>
            <w:rFonts w:asciiTheme="minorHAnsi" w:hAnsiTheme="minorHAnsi"/>
          </w:rPr>
          <w:t>.</w:t>
        </w:r>
        <w:r w:rsidRPr="00244D9B">
          <w:rPr>
            <w:rStyle w:val="a7"/>
            <w:rFonts w:asciiTheme="minorHAnsi" w:hAnsiTheme="minorHAnsi"/>
            <w:lang w:val="en-US"/>
          </w:rPr>
          <w:t>ssb</w:t>
        </w:r>
        <w:r w:rsidRPr="00244D9B">
          <w:rPr>
            <w:rStyle w:val="a7"/>
            <w:rFonts w:asciiTheme="minorHAnsi" w:hAnsiTheme="minorHAnsi"/>
          </w:rPr>
          <w:t>.</w:t>
        </w:r>
        <w:r w:rsidRPr="00244D9B">
          <w:rPr>
            <w:rStyle w:val="a7"/>
            <w:rFonts w:asciiTheme="minorHAnsi" w:hAnsiTheme="minorHAnsi"/>
            <w:lang w:val="en-US"/>
          </w:rPr>
          <w:t>no</w:t>
        </w:r>
        <w:r w:rsidRPr="00244D9B">
          <w:rPr>
            <w:rStyle w:val="a7"/>
            <w:rFonts w:asciiTheme="minorHAnsi" w:hAnsiTheme="minorHAnsi"/>
          </w:rPr>
          <w:t>/</w:t>
        </w:r>
      </w:hyperlink>
      <w:r w:rsidRPr="00244D9B">
        <w:rPr>
          <w:rFonts w:asciiTheme="minorHAnsi" w:hAnsiTheme="minorHAnsi"/>
        </w:rPr>
        <w:t xml:space="preserve"> </w:t>
      </w:r>
    </w:p>
    <w:p w:rsidR="009C4A09" w:rsidRDefault="009C4A09" w:rsidP="009C4A09">
      <w:r>
        <w:rPr>
          <w:noProof/>
          <w:lang w:val="en-US" w:eastAsia="ru-RU"/>
        </w:rPr>
        <w:lastRenderedPageBreak/>
        <w:drawing>
          <wp:inline distT="0" distB="0" distL="0" distR="0">
            <wp:extent cx="9008745" cy="49276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A09" w:rsidRDefault="009C4A09" w:rsidP="009C4A09">
      <w:pPr>
        <w:pStyle w:val="a8"/>
        <w:spacing w:before="0" w:beforeAutospacing="0" w:after="0"/>
        <w:jc w:val="center"/>
        <w:rPr>
          <w:rFonts w:asciiTheme="minorHAnsi" w:hAnsiTheme="minorHAnsi"/>
        </w:rPr>
      </w:pPr>
      <w:r w:rsidRPr="006B79E0">
        <w:rPr>
          <w:rFonts w:asciiTheme="minorHAnsi" w:hAnsiTheme="minorHAnsi"/>
          <w:b/>
        </w:rPr>
        <w:t>Основные причины иммиграции в Норвегию у различных возрастных групп (на 01.01.2015г.)</w:t>
      </w:r>
      <w:r w:rsidRPr="006B79E0">
        <w:rPr>
          <w:rFonts w:asciiTheme="minorHAnsi" w:hAnsiTheme="minorHAnsi"/>
        </w:rPr>
        <w:t xml:space="preserve"> </w:t>
      </w:r>
    </w:p>
    <w:p w:rsidR="009C4A09" w:rsidRPr="006B79E0" w:rsidRDefault="009C4A09" w:rsidP="009C4A09">
      <w:pPr>
        <w:pStyle w:val="a8"/>
        <w:spacing w:before="0" w:beforeAutospacing="0" w:after="0"/>
        <w:jc w:val="center"/>
        <w:rPr>
          <w:rFonts w:asciiTheme="minorHAnsi" w:hAnsiTheme="minorHAnsi"/>
          <w:lang w:val="en-US"/>
        </w:rPr>
      </w:pPr>
      <w:r w:rsidRPr="006B79E0">
        <w:rPr>
          <w:rFonts w:asciiTheme="minorHAnsi" w:hAnsiTheme="minorHAnsi"/>
        </w:rPr>
        <w:t>Источник</w:t>
      </w:r>
      <w:r w:rsidRPr="006B79E0">
        <w:rPr>
          <w:rFonts w:asciiTheme="minorHAnsi" w:hAnsiTheme="minorHAnsi"/>
          <w:lang w:val="en-US"/>
        </w:rPr>
        <w:t xml:space="preserve">: Statistic Norway </w:t>
      </w:r>
      <w:hyperlink r:id="rId8" w:history="1">
        <w:r w:rsidRPr="006B79E0">
          <w:rPr>
            <w:rStyle w:val="a7"/>
            <w:rFonts w:asciiTheme="minorHAnsi" w:hAnsiTheme="minorHAnsi"/>
            <w:lang w:val="en-US"/>
          </w:rPr>
          <w:t>https://www.ssb.no/</w:t>
        </w:r>
      </w:hyperlink>
      <w:r w:rsidRPr="006B79E0">
        <w:rPr>
          <w:rFonts w:asciiTheme="minorHAnsi" w:hAnsiTheme="minorHAnsi"/>
          <w:lang w:val="en-US"/>
        </w:rPr>
        <w:t xml:space="preserve"> </w:t>
      </w:r>
    </w:p>
    <w:p w:rsidR="009C4A09" w:rsidRPr="006B79E0" w:rsidRDefault="009C4A09" w:rsidP="009C4A09">
      <w:pPr>
        <w:rPr>
          <w:lang w:val="en-US"/>
        </w:rPr>
      </w:pPr>
    </w:p>
    <w:p w:rsidR="009C4A09" w:rsidRPr="006B79E0" w:rsidRDefault="009C4A09" w:rsidP="009C4A09">
      <w:pPr>
        <w:rPr>
          <w:lang w:val="en-US"/>
        </w:rPr>
      </w:pPr>
    </w:p>
    <w:p w:rsidR="009C4A09" w:rsidRPr="00244D9B" w:rsidRDefault="009C4A09" w:rsidP="009C4A09">
      <w:pPr>
        <w:pStyle w:val="a8"/>
        <w:spacing w:after="0"/>
        <w:jc w:val="center"/>
        <w:rPr>
          <w:rFonts w:asciiTheme="minorHAnsi" w:hAnsiTheme="minorHAnsi"/>
        </w:rPr>
      </w:pPr>
    </w:p>
    <w:p w:rsidR="009C4A09" w:rsidRDefault="009C4A09" w:rsidP="009C4A09">
      <w:pPr>
        <w:pStyle w:val="a8"/>
        <w:spacing w:after="0"/>
        <w:jc w:val="center"/>
      </w:pPr>
      <w:r>
        <w:rPr>
          <w:noProof/>
          <w:lang w:val="en-US"/>
        </w:rPr>
        <w:drawing>
          <wp:inline distT="0" distB="0" distL="0" distR="0">
            <wp:extent cx="7764145" cy="410654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4A09" w:rsidRPr="00213257" w:rsidRDefault="009C4A09" w:rsidP="009C4A09">
      <w:pPr>
        <w:pStyle w:val="a8"/>
        <w:spacing w:after="0"/>
        <w:jc w:val="center"/>
        <w:rPr>
          <w:rFonts w:asciiTheme="minorHAnsi" w:hAnsiTheme="minorHAnsi"/>
          <w:lang w:val="en-US"/>
        </w:rPr>
      </w:pPr>
      <w:r w:rsidRPr="001F61AB">
        <w:rPr>
          <w:rFonts w:asciiTheme="minorHAnsi" w:hAnsiTheme="minorHAnsi"/>
          <w:b/>
        </w:rPr>
        <w:t xml:space="preserve">Иммигранты в Норвегии 2011-2014 и уровень их образования. </w:t>
      </w:r>
      <w:r w:rsidRPr="001F61AB">
        <w:rPr>
          <w:rFonts w:asciiTheme="minorHAnsi" w:hAnsiTheme="minorHAnsi"/>
        </w:rPr>
        <w:t>Источник</w:t>
      </w:r>
      <w:r w:rsidRPr="001F61AB">
        <w:rPr>
          <w:rFonts w:asciiTheme="minorHAnsi" w:hAnsiTheme="minorHAnsi"/>
          <w:lang w:val="en-US"/>
        </w:rPr>
        <w:t xml:space="preserve">: Statistic Norway </w:t>
      </w:r>
      <w:hyperlink r:id="rId10" w:history="1">
        <w:r w:rsidRPr="001F61AB">
          <w:rPr>
            <w:rStyle w:val="a7"/>
            <w:rFonts w:asciiTheme="minorHAnsi" w:hAnsiTheme="minorHAnsi"/>
            <w:lang w:val="en-US"/>
          </w:rPr>
          <w:t>https://www.ssb.no/</w:t>
        </w:r>
      </w:hyperlink>
      <w:r w:rsidRPr="001F61AB">
        <w:rPr>
          <w:rFonts w:asciiTheme="minorHAnsi" w:hAnsiTheme="minorHAnsi"/>
          <w:lang w:val="en-US"/>
        </w:rPr>
        <w:t xml:space="preserve"> </w:t>
      </w:r>
    </w:p>
    <w:p w:rsidR="009C4A09" w:rsidRDefault="009C4A09" w:rsidP="009C4A09">
      <w:pPr>
        <w:pStyle w:val="a8"/>
        <w:spacing w:after="0"/>
        <w:jc w:val="center"/>
        <w:rPr>
          <w:rFonts w:asciiTheme="minorHAnsi" w:hAnsiTheme="minorHAnsi"/>
        </w:rPr>
      </w:pPr>
    </w:p>
    <w:p w:rsidR="009C4A09" w:rsidRDefault="009C4A09" w:rsidP="009C4A09">
      <w:pPr>
        <w:pStyle w:val="a8"/>
        <w:spacing w:after="0"/>
        <w:jc w:val="center"/>
        <w:rPr>
          <w:rFonts w:asciiTheme="minorHAnsi" w:hAnsiTheme="minorHAnsi"/>
        </w:rPr>
      </w:pPr>
    </w:p>
    <w:p w:rsidR="009C4A09" w:rsidRDefault="009C4A09" w:rsidP="009C4A09">
      <w:pPr>
        <w:pStyle w:val="a8"/>
        <w:spacing w:after="0"/>
        <w:jc w:val="center"/>
        <w:rPr>
          <w:rFonts w:asciiTheme="minorHAnsi" w:hAnsiTheme="minorHAnsi"/>
        </w:rPr>
      </w:pPr>
    </w:p>
    <w:p w:rsidR="009C4A09" w:rsidRDefault="009C4A09" w:rsidP="009C4A09">
      <w:pPr>
        <w:pStyle w:val="a8"/>
        <w:spacing w:after="0"/>
        <w:jc w:val="center"/>
        <w:rPr>
          <w:rFonts w:asciiTheme="minorHAnsi" w:hAnsiTheme="minorHAnsi"/>
        </w:rPr>
      </w:pPr>
    </w:p>
    <w:p w:rsidR="009C4A09" w:rsidRDefault="009C4A09" w:rsidP="009C4A09">
      <w:pPr>
        <w:pStyle w:val="a8"/>
        <w:spacing w:after="0"/>
        <w:jc w:val="center"/>
      </w:pPr>
      <w:r>
        <w:rPr>
          <w:noProof/>
          <w:lang w:val="en-US"/>
        </w:rPr>
        <w:drawing>
          <wp:inline distT="0" distB="0" distL="0" distR="0">
            <wp:extent cx="5240655" cy="432625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4A09" w:rsidRDefault="009C4A09" w:rsidP="009C4A09">
      <w:pPr>
        <w:pStyle w:val="a8"/>
        <w:spacing w:before="0" w:beforeAutospacing="0" w:after="0"/>
        <w:jc w:val="center"/>
      </w:pPr>
      <w:r w:rsidRPr="00213257">
        <w:rPr>
          <w:b/>
        </w:rPr>
        <w:t>Иммиграция и эмиграция. 3 квартал 2015 г. в соотношении с аналогичным периодом 2014 г.</w:t>
      </w:r>
      <w:r>
        <w:t xml:space="preserve"> </w:t>
      </w:r>
    </w:p>
    <w:p w:rsidR="009C4A09" w:rsidRDefault="009C4A09" w:rsidP="009C4A09">
      <w:pPr>
        <w:pStyle w:val="a8"/>
        <w:spacing w:before="0" w:beforeAutospacing="0" w:after="0"/>
        <w:jc w:val="center"/>
        <w:rPr>
          <w:rFonts w:asciiTheme="minorHAnsi" w:hAnsiTheme="minorHAnsi"/>
          <w:lang w:val="en-US"/>
        </w:rPr>
      </w:pPr>
      <w:r w:rsidRPr="001F61AB">
        <w:rPr>
          <w:rFonts w:asciiTheme="minorHAnsi" w:hAnsiTheme="minorHAnsi"/>
        </w:rPr>
        <w:t>Источник</w:t>
      </w:r>
      <w:r w:rsidRPr="00213257">
        <w:rPr>
          <w:rFonts w:asciiTheme="minorHAnsi" w:hAnsiTheme="minorHAnsi"/>
          <w:lang w:val="en-US"/>
        </w:rPr>
        <w:t xml:space="preserve">: </w:t>
      </w:r>
      <w:r w:rsidRPr="001F61AB">
        <w:rPr>
          <w:rFonts w:asciiTheme="minorHAnsi" w:hAnsiTheme="minorHAnsi"/>
          <w:lang w:val="en-US"/>
        </w:rPr>
        <w:t>Statistic</w:t>
      </w:r>
      <w:r w:rsidRPr="00213257">
        <w:rPr>
          <w:rFonts w:asciiTheme="minorHAnsi" w:hAnsiTheme="minorHAnsi"/>
          <w:lang w:val="en-US"/>
        </w:rPr>
        <w:t xml:space="preserve"> </w:t>
      </w:r>
      <w:r w:rsidRPr="001F61AB">
        <w:rPr>
          <w:rFonts w:asciiTheme="minorHAnsi" w:hAnsiTheme="minorHAnsi"/>
          <w:lang w:val="en-US"/>
        </w:rPr>
        <w:t>Norway</w:t>
      </w:r>
      <w:r w:rsidRPr="00213257">
        <w:rPr>
          <w:rFonts w:asciiTheme="minorHAnsi" w:hAnsiTheme="minorHAnsi"/>
          <w:lang w:val="en-US"/>
        </w:rPr>
        <w:t xml:space="preserve"> </w:t>
      </w:r>
      <w:hyperlink r:id="rId12" w:history="1">
        <w:r w:rsidRPr="001F61AB">
          <w:rPr>
            <w:rStyle w:val="a7"/>
            <w:rFonts w:asciiTheme="minorHAnsi" w:hAnsiTheme="minorHAnsi"/>
            <w:lang w:val="en-US"/>
          </w:rPr>
          <w:t>https</w:t>
        </w:r>
        <w:r w:rsidRPr="00213257">
          <w:rPr>
            <w:rStyle w:val="a7"/>
            <w:rFonts w:asciiTheme="minorHAnsi" w:hAnsiTheme="minorHAnsi"/>
            <w:lang w:val="en-US"/>
          </w:rPr>
          <w:t>://</w:t>
        </w:r>
        <w:r w:rsidRPr="001F61AB">
          <w:rPr>
            <w:rStyle w:val="a7"/>
            <w:rFonts w:asciiTheme="minorHAnsi" w:hAnsiTheme="minorHAnsi"/>
            <w:lang w:val="en-US"/>
          </w:rPr>
          <w:t>www</w:t>
        </w:r>
        <w:r w:rsidRPr="00213257">
          <w:rPr>
            <w:rStyle w:val="a7"/>
            <w:rFonts w:asciiTheme="minorHAnsi" w:hAnsiTheme="minorHAnsi"/>
            <w:lang w:val="en-US"/>
          </w:rPr>
          <w:t>.</w:t>
        </w:r>
        <w:r w:rsidRPr="001F61AB">
          <w:rPr>
            <w:rStyle w:val="a7"/>
            <w:rFonts w:asciiTheme="minorHAnsi" w:hAnsiTheme="minorHAnsi"/>
            <w:lang w:val="en-US"/>
          </w:rPr>
          <w:t>ssb</w:t>
        </w:r>
        <w:r w:rsidRPr="00213257">
          <w:rPr>
            <w:rStyle w:val="a7"/>
            <w:rFonts w:asciiTheme="minorHAnsi" w:hAnsiTheme="minorHAnsi"/>
            <w:lang w:val="en-US"/>
          </w:rPr>
          <w:t>.</w:t>
        </w:r>
        <w:r w:rsidRPr="001F61AB">
          <w:rPr>
            <w:rStyle w:val="a7"/>
            <w:rFonts w:asciiTheme="minorHAnsi" w:hAnsiTheme="minorHAnsi"/>
            <w:lang w:val="en-US"/>
          </w:rPr>
          <w:t>no</w:t>
        </w:r>
        <w:r w:rsidRPr="00213257">
          <w:rPr>
            <w:rStyle w:val="a7"/>
            <w:rFonts w:asciiTheme="minorHAnsi" w:hAnsiTheme="minorHAnsi"/>
            <w:lang w:val="en-US"/>
          </w:rPr>
          <w:t>/</w:t>
        </w:r>
      </w:hyperlink>
      <w:r w:rsidRPr="00213257">
        <w:rPr>
          <w:rFonts w:asciiTheme="minorHAnsi" w:hAnsiTheme="minorHAnsi"/>
          <w:lang w:val="en-US"/>
        </w:rPr>
        <w:t xml:space="preserve"> </w:t>
      </w:r>
    </w:p>
    <w:p w:rsidR="009C4A09" w:rsidRDefault="009C4A09" w:rsidP="009C4A09">
      <w:pPr>
        <w:pStyle w:val="a8"/>
        <w:spacing w:before="0" w:beforeAutospacing="0" w:after="0"/>
        <w:jc w:val="center"/>
        <w:rPr>
          <w:rFonts w:asciiTheme="minorHAnsi" w:hAnsiTheme="minorHAnsi"/>
          <w:lang w:val="en-US"/>
        </w:rPr>
      </w:pPr>
    </w:p>
    <w:p w:rsidR="009C4A09" w:rsidRDefault="009C4A09" w:rsidP="009C4A09">
      <w:pPr>
        <w:pStyle w:val="a8"/>
        <w:spacing w:before="0" w:beforeAutospacing="0" w:after="0"/>
        <w:jc w:val="center"/>
        <w:rPr>
          <w:rFonts w:asciiTheme="minorHAnsi" w:hAnsiTheme="minorHAnsi"/>
          <w:lang w:val="en-US"/>
        </w:rPr>
      </w:pPr>
    </w:p>
    <w:p w:rsidR="009C4A09" w:rsidRDefault="009C4A09" w:rsidP="009C4A09">
      <w:pPr>
        <w:pStyle w:val="a8"/>
        <w:spacing w:before="0" w:beforeAutospacing="0" w:after="0"/>
        <w:jc w:val="center"/>
        <w:rPr>
          <w:rFonts w:asciiTheme="minorHAnsi" w:hAnsiTheme="minorHAnsi"/>
          <w:lang w:val="en-US"/>
        </w:rPr>
      </w:pPr>
    </w:p>
    <w:p w:rsidR="009C4A09" w:rsidRDefault="009C4A09" w:rsidP="009C4A09">
      <w:pPr>
        <w:pStyle w:val="a8"/>
        <w:spacing w:before="0" w:beforeAutospacing="0" w:after="0"/>
        <w:jc w:val="center"/>
        <w:rPr>
          <w:rFonts w:asciiTheme="minorHAnsi" w:hAnsiTheme="minorHAnsi"/>
          <w:lang w:val="en-US"/>
        </w:rPr>
      </w:pPr>
    </w:p>
    <w:p w:rsidR="009C4A09" w:rsidRDefault="009C4A09" w:rsidP="009C4A09">
      <w:pPr>
        <w:pStyle w:val="a8"/>
        <w:spacing w:before="0" w:beforeAutospacing="0" w:after="0"/>
        <w:jc w:val="center"/>
        <w:rPr>
          <w:rFonts w:asciiTheme="minorHAnsi" w:hAnsiTheme="minorHAnsi"/>
          <w:lang w:val="en-US"/>
        </w:rPr>
      </w:pPr>
    </w:p>
    <w:p w:rsidR="009C4A09" w:rsidRDefault="009C4A09" w:rsidP="009C4A09">
      <w:bookmarkStart w:id="0" w:name="_GoBack"/>
      <w:bookmarkEnd w:id="0"/>
      <w:r>
        <w:rPr>
          <w:noProof/>
          <w:lang w:val="en-US" w:eastAsia="ru-RU"/>
        </w:rPr>
        <w:drawing>
          <wp:inline distT="0" distB="0" distL="0" distR="0">
            <wp:extent cx="5816600" cy="386905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4A09" w:rsidRPr="00AC2948" w:rsidRDefault="009C4A09" w:rsidP="009C4A09">
      <w:pPr>
        <w:tabs>
          <w:tab w:val="left" w:pos="5797"/>
        </w:tabs>
        <w:spacing w:after="0" w:line="360" w:lineRule="auto"/>
        <w:jc w:val="both"/>
        <w:rPr>
          <w:sz w:val="24"/>
          <w:szCs w:val="24"/>
          <w:lang w:val="en-US"/>
        </w:rPr>
      </w:pPr>
      <w:r w:rsidRPr="00212CD4">
        <w:rPr>
          <w:b/>
          <w:sz w:val="24"/>
          <w:szCs w:val="24"/>
        </w:rPr>
        <w:t>Саамское население в процентном соотношении к населению северных губерний Норвегии.</w:t>
      </w:r>
      <w:r w:rsidRPr="00212C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Источник</w:t>
      </w:r>
      <w:r>
        <w:rPr>
          <w:sz w:val="24"/>
          <w:szCs w:val="24"/>
          <w:lang w:val="en-US"/>
        </w:rPr>
        <w:t xml:space="preserve">: Statistic Norway </w:t>
      </w:r>
      <w:hyperlink r:id="rId14" w:history="1">
        <w:r>
          <w:rPr>
            <w:rStyle w:val="a7"/>
            <w:sz w:val="24"/>
            <w:szCs w:val="24"/>
            <w:lang w:val="en-US"/>
          </w:rPr>
          <w:t>https://www.ssb.no/</w:t>
        </w:r>
      </w:hyperlink>
    </w:p>
    <w:p w:rsidR="009C4A09" w:rsidRPr="00AC2948" w:rsidRDefault="009C4A09" w:rsidP="009C4A09">
      <w:pPr>
        <w:tabs>
          <w:tab w:val="left" w:pos="5797"/>
        </w:tabs>
        <w:spacing w:after="0" w:line="360" w:lineRule="auto"/>
        <w:jc w:val="both"/>
        <w:rPr>
          <w:sz w:val="24"/>
          <w:szCs w:val="24"/>
          <w:lang w:val="en-US"/>
        </w:rPr>
      </w:pPr>
    </w:p>
    <w:p w:rsidR="009C4A09" w:rsidRDefault="009C4A09" w:rsidP="009C4A09">
      <w:pPr>
        <w:tabs>
          <w:tab w:val="left" w:pos="5797"/>
        </w:tabs>
        <w:spacing w:after="0" w:line="360" w:lineRule="auto"/>
        <w:jc w:val="both"/>
      </w:pPr>
      <w:r>
        <w:rPr>
          <w:noProof/>
          <w:lang w:val="en-US" w:eastAsia="ru-RU"/>
        </w:rPr>
        <w:drawing>
          <wp:inline distT="0" distB="0" distL="0" distR="0">
            <wp:extent cx="5689600" cy="400494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4A09" w:rsidRPr="00AC2948" w:rsidRDefault="009C4A09" w:rsidP="009C4A09">
      <w:pPr>
        <w:tabs>
          <w:tab w:val="left" w:pos="5797"/>
        </w:tabs>
        <w:spacing w:after="0" w:line="360" w:lineRule="auto"/>
        <w:jc w:val="both"/>
        <w:rPr>
          <w:sz w:val="24"/>
          <w:szCs w:val="24"/>
          <w:lang w:val="en-US"/>
        </w:rPr>
      </w:pPr>
      <w:r w:rsidRPr="00AE00E3">
        <w:rPr>
          <w:b/>
        </w:rPr>
        <w:t>Численность Саамов в Норвегии 1990-2012 гг.</w:t>
      </w:r>
      <w:r w:rsidRPr="00AE00E3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Источник</w:t>
      </w:r>
      <w:r>
        <w:rPr>
          <w:sz w:val="24"/>
          <w:szCs w:val="24"/>
          <w:lang w:val="en-US"/>
        </w:rPr>
        <w:t xml:space="preserve">: Statistic Norway </w:t>
      </w:r>
      <w:hyperlink r:id="rId16" w:history="1">
        <w:r>
          <w:rPr>
            <w:rStyle w:val="a7"/>
            <w:sz w:val="24"/>
            <w:szCs w:val="24"/>
            <w:lang w:val="en-US"/>
          </w:rPr>
          <w:t>https://www.ssb.no/</w:t>
        </w:r>
      </w:hyperlink>
    </w:p>
    <w:p w:rsidR="009C4A09" w:rsidRPr="00213257" w:rsidRDefault="009C4A09" w:rsidP="009C4A09">
      <w:pPr>
        <w:pStyle w:val="a8"/>
        <w:spacing w:before="0" w:beforeAutospacing="0" w:after="0"/>
        <w:jc w:val="center"/>
        <w:rPr>
          <w:rFonts w:asciiTheme="minorHAnsi" w:hAnsiTheme="minorHAnsi"/>
          <w:lang w:val="en-US"/>
        </w:rPr>
      </w:pPr>
    </w:p>
    <w:p w:rsidR="009C4A09" w:rsidRPr="00213257" w:rsidRDefault="009C4A09" w:rsidP="009C4A09">
      <w:pPr>
        <w:pStyle w:val="a8"/>
        <w:spacing w:after="0"/>
        <w:jc w:val="center"/>
        <w:rPr>
          <w:rFonts w:asciiTheme="minorHAnsi" w:hAnsiTheme="minorHAnsi"/>
          <w:lang w:val="en-US"/>
        </w:rPr>
      </w:pPr>
    </w:p>
    <w:p w:rsidR="009C4A09" w:rsidRDefault="009C4A09" w:rsidP="009C4A09"/>
    <w:p w:rsidR="00DB4B3D" w:rsidRDefault="00DB4B3D"/>
    <w:sectPr w:rsidR="00DB4B3D" w:rsidSect="003C7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altName w:val="Arial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09"/>
    <w:rsid w:val="00143168"/>
    <w:rsid w:val="001E732F"/>
    <w:rsid w:val="00377103"/>
    <w:rsid w:val="009C4A09"/>
    <w:rsid w:val="00D96D63"/>
    <w:rsid w:val="00D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5266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qFormat/>
    <w:rsid w:val="00377103"/>
    <w:pPr>
      <w:spacing w:line="360" w:lineRule="auto"/>
      <w:ind w:firstLine="709"/>
      <w:jc w:val="distribute"/>
    </w:pPr>
    <w:rPr>
      <w:rFonts w:eastAsia="Times New Roman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3771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77103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6D63"/>
    <w:pPr>
      <w:spacing w:after="0" w:line="240" w:lineRule="auto"/>
    </w:pPr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6D63"/>
    <w:rPr>
      <w:rFonts w:ascii="Lucida Grande CY" w:eastAsia="Calibri" w:hAnsi="Lucida Grande CY" w:cs="Lucida Grande CY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C4A09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C4A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qFormat/>
    <w:rsid w:val="00377103"/>
    <w:pPr>
      <w:spacing w:line="360" w:lineRule="auto"/>
      <w:ind w:firstLine="709"/>
      <w:jc w:val="distribute"/>
    </w:pPr>
    <w:rPr>
      <w:rFonts w:eastAsia="Times New Roman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3771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77103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6D63"/>
    <w:pPr>
      <w:spacing w:after="0" w:line="240" w:lineRule="auto"/>
    </w:pPr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6D63"/>
    <w:rPr>
      <w:rFonts w:ascii="Lucida Grande CY" w:eastAsia="Calibri" w:hAnsi="Lucida Grande CY" w:cs="Lucida Grande CY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C4A09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C4A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4.xml"/><Relationship Id="rId12" Type="http://schemas.openxmlformats.org/officeDocument/2006/relationships/hyperlink" Target="https://www.ssb.no/" TargetMode="External"/><Relationship Id="rId13" Type="http://schemas.openxmlformats.org/officeDocument/2006/relationships/chart" Target="charts/chart5.xml"/><Relationship Id="rId14" Type="http://schemas.openxmlformats.org/officeDocument/2006/relationships/hyperlink" Target="https://www.ssb.no/" TargetMode="External"/><Relationship Id="rId15" Type="http://schemas.openxmlformats.org/officeDocument/2006/relationships/chart" Target="charts/chart6.xml"/><Relationship Id="rId16" Type="http://schemas.openxmlformats.org/officeDocument/2006/relationships/hyperlink" Target="https://www.ssb.no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hyperlink" Target="https://www.ssb.no/" TargetMode="External"/><Relationship Id="rId7" Type="http://schemas.openxmlformats.org/officeDocument/2006/relationships/chart" Target="charts/chart2.xml"/><Relationship Id="rId8" Type="http://schemas.openxmlformats.org/officeDocument/2006/relationships/hyperlink" Target="https://www.ssb.no/" TargetMode="External"/><Relationship Id="rId9" Type="http://schemas.openxmlformats.org/officeDocument/2006/relationships/chart" Target="charts/chart3.xml"/><Relationship Id="rId10" Type="http://schemas.openxmlformats.org/officeDocument/2006/relationships/hyperlink" Target="https://www.ssb.no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______________________1.xlsm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______________________2.xlsm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______________________3.xlsm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______________________4.xlsm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______________________5.xlsm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______________________6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0611888111888112"/>
          <c:y val="0.037542662116041"/>
          <c:w val="0.72027972027972"/>
          <c:h val="0.8703071672354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01 Østfold</c:v>
                </c:pt>
              </c:strCache>
            </c:strRef>
          </c:tx>
          <c:spPr>
            <a:solidFill>
              <a:srgbClr val="63AAFE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9533.0</c:v>
                </c:pt>
                <c:pt idx="1">
                  <c:v>7523.0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02 Akershus</c:v>
                </c:pt>
              </c:strCache>
            </c:strRef>
          </c:tx>
          <c:spPr>
            <a:solidFill>
              <a:srgbClr val="DD2D32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30880.0</c:v>
                </c:pt>
                <c:pt idx="1">
                  <c:v>24164.0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03 Oslo</c:v>
                </c:pt>
              </c:strCache>
            </c:strRef>
          </c:tx>
          <c:spPr>
            <a:solidFill>
              <a:srgbClr val="FFF58C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45363.0</c:v>
                </c:pt>
                <c:pt idx="1">
                  <c:v>38174.0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04 Hedmark</c:v>
                </c:pt>
              </c:strCache>
            </c:strRef>
          </c:tx>
          <c:spPr>
            <a:solidFill>
              <a:srgbClr val="4EE257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6689.0</c:v>
                </c:pt>
                <c:pt idx="1">
                  <c:v>5569.0</c:v>
                </c:pt>
              </c:numCache>
            </c:numRef>
          </c:val>
        </c:ser>
        <c:ser>
          <c:idx val="4"/>
          <c:order val="4"/>
          <c:tx>
            <c:strRef>
              <c:f>Sheet1!$A$7</c:f>
              <c:strCache>
                <c:ptCount val="1"/>
                <c:pt idx="0">
                  <c:v>05 Oppland</c:v>
                </c:pt>
              </c:strCache>
            </c:strRef>
          </c:tx>
          <c:spPr>
            <a:solidFill>
              <a:srgbClr val="6711FF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6748.0</c:v>
                </c:pt>
                <c:pt idx="1">
                  <c:v>5521.0</c:v>
                </c:pt>
              </c:numCache>
            </c:numRef>
          </c:val>
        </c:ser>
        <c:ser>
          <c:idx val="5"/>
          <c:order val="5"/>
          <c:tx>
            <c:strRef>
              <c:f>Sheet1!$A$8</c:f>
              <c:strCache>
                <c:ptCount val="1"/>
                <c:pt idx="0">
                  <c:v>06 Buskerud</c:v>
                </c:pt>
              </c:strCache>
            </c:strRef>
          </c:tx>
          <c:spPr>
            <a:solidFill>
              <a:srgbClr val="FEA746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Sheet1!$B$8:$C$8</c:f>
              <c:numCache>
                <c:formatCode>General</c:formatCode>
                <c:ptCount val="2"/>
                <c:pt idx="0">
                  <c:v>11145.0</c:v>
                </c:pt>
                <c:pt idx="1">
                  <c:v>9327.0</c:v>
                </c:pt>
              </c:numCache>
            </c:numRef>
          </c:val>
        </c:ser>
        <c:ser>
          <c:idx val="6"/>
          <c:order val="6"/>
          <c:tx>
            <c:strRef>
              <c:f>Sheet1!$A$9</c:f>
              <c:strCache>
                <c:ptCount val="1"/>
                <c:pt idx="0">
                  <c:v>07 Vestfold</c:v>
                </c:pt>
              </c:strCache>
            </c:strRef>
          </c:tx>
          <c:spPr>
            <a:solidFill>
              <a:srgbClr val="865357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Sheet1!$B$9:$C$9</c:f>
              <c:numCache>
                <c:formatCode>General</c:formatCode>
                <c:ptCount val="2"/>
                <c:pt idx="0">
                  <c:v>8941.0</c:v>
                </c:pt>
                <c:pt idx="1">
                  <c:v>7307.0</c:v>
                </c:pt>
              </c:numCache>
            </c:numRef>
          </c:val>
        </c:ser>
        <c:ser>
          <c:idx val="7"/>
          <c:order val="7"/>
          <c:tx>
            <c:strRef>
              <c:f>Sheet1!$A$10</c:f>
              <c:strCache>
                <c:ptCount val="1"/>
                <c:pt idx="0">
                  <c:v>08 Telemark</c:v>
                </c:pt>
              </c:strCache>
            </c:strRef>
          </c:tx>
          <c:spPr>
            <a:solidFill>
              <a:srgbClr val="A2BD90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Sheet1!$B$10:$C$10</c:f>
              <c:numCache>
                <c:formatCode>General</c:formatCode>
                <c:ptCount val="2"/>
                <c:pt idx="0">
                  <c:v>4843.0</c:v>
                </c:pt>
                <c:pt idx="1">
                  <c:v>4325.0</c:v>
                </c:pt>
              </c:numCache>
            </c:numRef>
          </c:val>
        </c:ser>
        <c:ser>
          <c:idx val="8"/>
          <c:order val="8"/>
          <c:tx>
            <c:strRef>
              <c:f>Sheet1!$A$11</c:f>
              <c:strCache>
                <c:ptCount val="1"/>
                <c:pt idx="0">
                  <c:v>09 Aust-Agder</c:v>
                </c:pt>
              </c:strCache>
            </c:strRef>
          </c:tx>
          <c:spPr>
            <a:solidFill>
              <a:srgbClr val="00CCFF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Sheet1!$B$11:$C$11</c:f>
              <c:numCache>
                <c:formatCode>General</c:formatCode>
                <c:ptCount val="2"/>
                <c:pt idx="0">
                  <c:v>3991.0</c:v>
                </c:pt>
                <c:pt idx="1">
                  <c:v>3184.0</c:v>
                </c:pt>
              </c:numCache>
            </c:numRef>
          </c:val>
        </c:ser>
        <c:ser>
          <c:idx val="9"/>
          <c:order val="9"/>
          <c:tx>
            <c:strRef>
              <c:f>Sheet1!$A$12</c:f>
              <c:strCache>
                <c:ptCount val="1"/>
                <c:pt idx="0">
                  <c:v>10 Vest-Agder</c:v>
                </c:pt>
              </c:strCache>
            </c:strRef>
          </c:tx>
          <c:spPr>
            <a:solidFill>
              <a:srgbClr val="CCFFFF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Sheet1!$B$12:$C$12</c:f>
              <c:numCache>
                <c:formatCode>General</c:formatCode>
                <c:ptCount val="2"/>
                <c:pt idx="0">
                  <c:v>6483.0</c:v>
                </c:pt>
                <c:pt idx="1">
                  <c:v>4841.0</c:v>
                </c:pt>
              </c:numCache>
            </c:numRef>
          </c:val>
        </c:ser>
        <c:ser>
          <c:idx val="10"/>
          <c:order val="10"/>
          <c:tx>
            <c:strRef>
              <c:f>Sheet1!$A$13</c:f>
              <c:strCache>
                <c:ptCount val="1"/>
                <c:pt idx="0">
                  <c:v>11 Rogaland</c:v>
                </c:pt>
              </c:strCache>
            </c:strRef>
          </c:tx>
          <c:spPr>
            <a:solidFill>
              <a:srgbClr val="CCFFCC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Sheet1!$B$13:$C$13</c:f>
              <c:numCache>
                <c:formatCode>General</c:formatCode>
                <c:ptCount val="2"/>
                <c:pt idx="0">
                  <c:v>14263.0</c:v>
                </c:pt>
                <c:pt idx="1">
                  <c:v>10826.0</c:v>
                </c:pt>
              </c:numCache>
            </c:numRef>
          </c:val>
        </c:ser>
        <c:ser>
          <c:idx val="11"/>
          <c:order val="11"/>
          <c:tx>
            <c:strRef>
              <c:f>Sheet1!$A$14</c:f>
              <c:strCache>
                <c:ptCount val="1"/>
                <c:pt idx="0">
                  <c:v>12 Hordaland</c:v>
                </c:pt>
              </c:strCache>
            </c:strRef>
          </c:tx>
          <c:spPr>
            <a:solidFill>
              <a:srgbClr val="FFFF99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Sheet1!$B$14:$C$14</c:f>
              <c:numCache>
                <c:formatCode>General</c:formatCode>
                <c:ptCount val="2"/>
                <c:pt idx="0">
                  <c:v>15291.0</c:v>
                </c:pt>
                <c:pt idx="1">
                  <c:v>11692.0</c:v>
                </c:pt>
              </c:numCache>
            </c:numRef>
          </c:val>
        </c:ser>
        <c:ser>
          <c:idx val="12"/>
          <c:order val="12"/>
          <c:tx>
            <c:strRef>
              <c:f>Sheet1!$A$15</c:f>
              <c:strCache>
                <c:ptCount val="1"/>
                <c:pt idx="0">
                  <c:v>13 Sogn og Fjordane</c:v>
                </c:pt>
              </c:strCache>
            </c:strRef>
          </c:tx>
          <c:spPr>
            <a:solidFill>
              <a:srgbClr val="99CCFF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Sheet1!$B$15:$C$15</c:f>
              <c:numCache>
                <c:formatCode>General</c:formatCode>
                <c:ptCount val="2"/>
                <c:pt idx="0">
                  <c:v>3173.0</c:v>
                </c:pt>
                <c:pt idx="1">
                  <c:v>3126.0</c:v>
                </c:pt>
              </c:numCache>
            </c:numRef>
          </c:val>
        </c:ser>
        <c:ser>
          <c:idx val="13"/>
          <c:order val="13"/>
          <c:tx>
            <c:strRef>
              <c:f>Sheet1!$A$16</c:f>
              <c:strCache>
                <c:ptCount val="1"/>
                <c:pt idx="0">
                  <c:v>14 Møre og Romsdal</c:v>
                </c:pt>
              </c:strCache>
            </c:strRef>
          </c:tx>
          <c:spPr>
            <a:solidFill>
              <a:srgbClr val="FF99CC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Sheet1!$B$16:$C$16</c:f>
              <c:numCache>
                <c:formatCode>General</c:formatCode>
                <c:ptCount val="2"/>
                <c:pt idx="0">
                  <c:v>7670.0</c:v>
                </c:pt>
                <c:pt idx="1">
                  <c:v>5992.0</c:v>
                </c:pt>
              </c:numCache>
            </c:numRef>
          </c:val>
        </c:ser>
        <c:ser>
          <c:idx val="14"/>
          <c:order val="14"/>
          <c:tx>
            <c:strRef>
              <c:f>Sheet1!$A$17</c:f>
              <c:strCache>
                <c:ptCount val="1"/>
                <c:pt idx="0">
                  <c:v>15 Sør-Trøndelag</c:v>
                </c:pt>
              </c:strCache>
            </c:strRef>
          </c:tx>
          <c:spPr>
            <a:solidFill>
              <a:srgbClr val="CC99FF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Sheet1!$B$17:$C$17</c:f>
              <c:numCache>
                <c:formatCode>General</c:formatCode>
                <c:ptCount val="2"/>
                <c:pt idx="0">
                  <c:v>12099.0</c:v>
                </c:pt>
                <c:pt idx="1">
                  <c:v>9707.0</c:v>
                </c:pt>
              </c:numCache>
            </c:numRef>
          </c:val>
        </c:ser>
        <c:ser>
          <c:idx val="15"/>
          <c:order val="15"/>
          <c:tx>
            <c:strRef>
              <c:f>Sheet1!$A$18</c:f>
              <c:strCache>
                <c:ptCount val="1"/>
                <c:pt idx="0">
                  <c:v>16 Nord-Trøndelag</c:v>
                </c:pt>
              </c:strCache>
            </c:strRef>
          </c:tx>
          <c:spPr>
            <a:solidFill>
              <a:srgbClr val="FFCC99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Sheet1!$B$18:$C$18</c:f>
              <c:numCache>
                <c:formatCode>General</c:formatCode>
                <c:ptCount val="2"/>
                <c:pt idx="0">
                  <c:v>4210.0</c:v>
                </c:pt>
                <c:pt idx="1">
                  <c:v>3764.0</c:v>
                </c:pt>
              </c:numCache>
            </c:numRef>
          </c:val>
        </c:ser>
        <c:ser>
          <c:idx val="16"/>
          <c:order val="16"/>
          <c:tx>
            <c:strRef>
              <c:f>Sheet1!$A$19</c:f>
              <c:strCache>
                <c:ptCount val="1"/>
                <c:pt idx="0">
                  <c:v>17 Nordland</c:v>
                </c:pt>
              </c:strCache>
            </c:strRef>
          </c:tx>
          <c:spPr>
            <a:solidFill>
              <a:srgbClr val="3366FF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Sheet1!$B$19:$C$19</c:f>
              <c:numCache>
                <c:formatCode>General</c:formatCode>
                <c:ptCount val="2"/>
                <c:pt idx="0">
                  <c:v>7186.0</c:v>
                </c:pt>
                <c:pt idx="1">
                  <c:v>6552.0</c:v>
                </c:pt>
              </c:numCache>
            </c:numRef>
          </c:val>
        </c:ser>
        <c:ser>
          <c:idx val="17"/>
          <c:order val="17"/>
          <c:tx>
            <c:strRef>
              <c:f>Sheet1!$A$20</c:f>
              <c:strCache>
                <c:ptCount val="1"/>
                <c:pt idx="0">
                  <c:v>18 Troms Romsa</c:v>
                </c:pt>
              </c:strCache>
            </c:strRef>
          </c:tx>
          <c:spPr>
            <a:solidFill>
              <a:srgbClr val="33CCCC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Sheet1!$B$20:$C$20</c:f>
              <c:numCache>
                <c:formatCode>General</c:formatCode>
                <c:ptCount val="2"/>
                <c:pt idx="0">
                  <c:v>6373.0</c:v>
                </c:pt>
                <c:pt idx="1">
                  <c:v>5441.0</c:v>
                </c:pt>
              </c:numCache>
            </c:numRef>
          </c:val>
        </c:ser>
        <c:ser>
          <c:idx val="18"/>
          <c:order val="18"/>
          <c:tx>
            <c:strRef>
              <c:f>Sheet1!$A$21</c:f>
              <c:strCache>
                <c:ptCount val="1"/>
                <c:pt idx="0">
                  <c:v>19 Finnmark Finnmárku</c:v>
                </c:pt>
              </c:strCache>
            </c:strRef>
          </c:tx>
          <c:spPr>
            <a:solidFill>
              <a:srgbClr val="99CC00"/>
            </a:solidFill>
            <a:ln w="126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Иммиграция</c:v>
                </c:pt>
                <c:pt idx="1">
                  <c:v>Эмиграция</c:v>
                </c:pt>
              </c:strCache>
            </c:strRef>
          </c:cat>
          <c:val>
            <c:numRef>
              <c:f>Sheet1!$B$21:$C$21</c:f>
              <c:numCache>
                <c:formatCode>General</c:formatCode>
                <c:ptCount val="2"/>
                <c:pt idx="0">
                  <c:v>3201.0</c:v>
                </c:pt>
                <c:pt idx="1">
                  <c:v>2892.0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2951752"/>
        <c:axId val="2095257400"/>
        <c:axId val="0"/>
      </c:bar3DChart>
      <c:catAx>
        <c:axId val="2132951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95257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5257400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32951752"/>
        <c:crosses val="autoZero"/>
        <c:crossBetween val="between"/>
      </c:valAx>
      <c:spPr>
        <a:noFill/>
        <a:ln w="25340">
          <a:noFill/>
        </a:ln>
      </c:spPr>
    </c:plotArea>
    <c:legend>
      <c:legendPos val="r"/>
      <c:layout/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49128919860627"/>
          <c:y val="0.0533333333333333"/>
          <c:w val="0.77177700348432"/>
          <c:h val="0.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63AAFE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0-17 лет</c:v>
                </c:pt>
                <c:pt idx="1">
                  <c:v>18-29 лет</c:v>
                </c:pt>
                <c:pt idx="2">
                  <c:v>30-59 лет</c:v>
                </c:pt>
                <c:pt idx="3">
                  <c:v>60-79 лет</c:v>
                </c:pt>
                <c:pt idx="4">
                  <c:v>80 и старше</c:v>
                </c:pt>
              </c:strCache>
            </c:strRef>
          </c:cat>
          <c:val>
            <c:numRef>
              <c:f>Sheet1!$B$2:$F$2</c:f>
              <c:numCache>
                <c:formatCode>#,##0</c:formatCode>
                <c:ptCount val="5"/>
                <c:pt idx="0">
                  <c:v>4845.0</c:v>
                </c:pt>
                <c:pt idx="1">
                  <c:v>57297.0</c:v>
                </c:pt>
                <c:pt idx="2">
                  <c:v>9647.0</c:v>
                </c:pt>
                <c:pt idx="3" formatCode="General">
                  <c:v>39.0</c:v>
                </c:pt>
                <c:pt idx="4" formatCode="General">
                  <c:v>0.0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Семья</c:v>
                </c:pt>
              </c:strCache>
            </c:strRef>
          </c:tx>
          <c:spPr>
            <a:solidFill>
              <a:srgbClr val="DD2D32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0-17 лет</c:v>
                </c:pt>
                <c:pt idx="1">
                  <c:v>18-29 лет</c:v>
                </c:pt>
                <c:pt idx="2">
                  <c:v>30-59 лет</c:v>
                </c:pt>
                <c:pt idx="3">
                  <c:v>60-79 лет</c:v>
                </c:pt>
                <c:pt idx="4">
                  <c:v>80 и старше</c:v>
                </c:pt>
              </c:strCache>
            </c:strRef>
          </c:cat>
          <c:val>
            <c:numRef>
              <c:f>Sheet1!$B$3:$F$3</c:f>
              <c:numCache>
                <c:formatCode>#,##0</c:formatCode>
                <c:ptCount val="5"/>
                <c:pt idx="0">
                  <c:v>96467.0</c:v>
                </c:pt>
                <c:pt idx="1">
                  <c:v>75397.0</c:v>
                </c:pt>
                <c:pt idx="2">
                  <c:v>72660.0</c:v>
                </c:pt>
                <c:pt idx="3">
                  <c:v>5221.0</c:v>
                </c:pt>
                <c:pt idx="4" formatCode="General">
                  <c:v>303.0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Работа</c:v>
                </c:pt>
              </c:strCache>
            </c:strRef>
          </c:tx>
          <c:spPr>
            <a:solidFill>
              <a:srgbClr val="FFF58C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0-17 лет</c:v>
                </c:pt>
                <c:pt idx="1">
                  <c:v>18-29 лет</c:v>
                </c:pt>
                <c:pt idx="2">
                  <c:v>30-59 лет</c:v>
                </c:pt>
                <c:pt idx="3">
                  <c:v>60-79 лет</c:v>
                </c:pt>
                <c:pt idx="4">
                  <c:v>80 и старше</c:v>
                </c:pt>
              </c:strCache>
            </c:strRef>
          </c:cat>
          <c:val>
            <c:numRef>
              <c:f>Sheet1!$B$4:$F$4</c:f>
              <c:numCache>
                <c:formatCode>#,##0</c:formatCode>
                <c:ptCount val="5"/>
                <c:pt idx="0" formatCode="General">
                  <c:v>226.0</c:v>
                </c:pt>
                <c:pt idx="1">
                  <c:v>100636.0</c:v>
                </c:pt>
                <c:pt idx="2">
                  <c:v>128252.0</c:v>
                </c:pt>
                <c:pt idx="3">
                  <c:v>1033.0</c:v>
                </c:pt>
                <c:pt idx="4">
                  <c:v>12.0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Беженцы</c:v>
                </c:pt>
              </c:strCache>
            </c:strRef>
          </c:tx>
          <c:spPr>
            <a:solidFill>
              <a:srgbClr val="4EE257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0-17 лет</c:v>
                </c:pt>
                <c:pt idx="1">
                  <c:v>18-29 лет</c:v>
                </c:pt>
                <c:pt idx="2">
                  <c:v>30-59 лет</c:v>
                </c:pt>
                <c:pt idx="3">
                  <c:v>60-79 лет</c:v>
                </c:pt>
                <c:pt idx="4">
                  <c:v>80 и старше</c:v>
                </c:pt>
              </c:strCache>
            </c:strRef>
          </c:cat>
          <c:val>
            <c:numRef>
              <c:f>Sheet1!$B$5:$F$5</c:f>
              <c:numCache>
                <c:formatCode>#,##0</c:formatCode>
                <c:ptCount val="5"/>
                <c:pt idx="0">
                  <c:v>42462.0</c:v>
                </c:pt>
                <c:pt idx="1">
                  <c:v>45014.0</c:v>
                </c:pt>
                <c:pt idx="2">
                  <c:v>41291.0</c:v>
                </c:pt>
                <c:pt idx="3">
                  <c:v>0.0</c:v>
                </c:pt>
                <c:pt idx="4" formatCode="General">
                  <c:v>123.0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Неизвестно</c:v>
                </c:pt>
              </c:strCache>
            </c:strRef>
          </c:tx>
          <c:spPr>
            <a:solidFill>
              <a:srgbClr val="6711FF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0-17 лет</c:v>
                </c:pt>
                <c:pt idx="1">
                  <c:v>18-29 лет</c:v>
                </c:pt>
                <c:pt idx="2">
                  <c:v>30-59 лет</c:v>
                </c:pt>
                <c:pt idx="3">
                  <c:v>60-79 лет</c:v>
                </c:pt>
                <c:pt idx="4">
                  <c:v>80 и старше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46.0</c:v>
                </c:pt>
                <c:pt idx="1">
                  <c:v>442.0</c:v>
                </c:pt>
                <c:pt idx="2">
                  <c:v>232.0</c:v>
                </c:pt>
                <c:pt idx="3">
                  <c:v>7.0</c:v>
                </c:pt>
                <c:pt idx="4">
                  <c:v>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9889608"/>
        <c:axId val="2139892920"/>
      </c:barChart>
      <c:catAx>
        <c:axId val="2139889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39892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9892920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39889608"/>
        <c:crosses val="autoZero"/>
        <c:crossBetween val="between"/>
      </c:valAx>
      <c:spPr>
        <a:solidFill>
          <a:srgbClr val="FFFFFF"/>
        </a:solidFill>
        <a:ln w="1266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8885017421603"/>
          <c:y val="0.336666666666667"/>
          <c:w val="0.134146341463415"/>
          <c:h val="0.286666666666667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7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087378640776699"/>
          <c:y val="0.0191693290734824"/>
          <c:w val="0.655339805825243"/>
          <c:h val="0.88817891373801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Иммигранты с образованием (школа, колледж, университет) </c:v>
                </c:pt>
              </c:strCache>
            </c:strRef>
          </c:tx>
          <c:spPr>
            <a:solidFill>
              <a:srgbClr val="63AAFE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2011.0</c:v>
                </c:pt>
                <c:pt idx="1">
                  <c:v>2012.0</c:v>
                </c:pt>
                <c:pt idx="2">
                  <c:v>2013.0</c:v>
                </c:pt>
                <c:pt idx="3">
                  <c:v>2014.0</c:v>
                </c:pt>
              </c:numCache>
            </c:numRef>
          </c:cat>
          <c:val>
            <c:numRef>
              <c:f>Sheet1!$B$2:$E$2</c:f>
              <c:numCache>
                <c:formatCode>#,##0</c:formatCode>
                <c:ptCount val="4"/>
                <c:pt idx="0">
                  <c:v>520162.0</c:v>
                </c:pt>
                <c:pt idx="1">
                  <c:v>565236.0</c:v>
                </c:pt>
                <c:pt idx="2">
                  <c:v>605254.0</c:v>
                </c:pt>
                <c:pt idx="3">
                  <c:v>644923.0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Иммигранты без образования (школа, колледж, университет)</c:v>
                </c:pt>
              </c:strCache>
            </c:strRef>
          </c:tx>
          <c:spPr>
            <a:solidFill>
              <a:srgbClr val="DD2D32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2011.0</c:v>
                </c:pt>
                <c:pt idx="1">
                  <c:v>2012.0</c:v>
                </c:pt>
                <c:pt idx="2">
                  <c:v>2013.0</c:v>
                </c:pt>
                <c:pt idx="3">
                  <c:v>2014.0</c:v>
                </c:pt>
              </c:numCache>
            </c:numRef>
          </c:cat>
          <c:val>
            <c:numRef>
              <c:f>Sheet1!$B$3:$E$3</c:f>
              <c:numCache>
                <c:formatCode>#,##0</c:formatCode>
                <c:ptCount val="4"/>
                <c:pt idx="0">
                  <c:v>8601.0</c:v>
                </c:pt>
                <c:pt idx="1">
                  <c:v>9293.0</c:v>
                </c:pt>
                <c:pt idx="2" formatCode="General">
                  <c:v>9353.0</c:v>
                </c:pt>
                <c:pt idx="3">
                  <c:v>12216.0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Иммигранты не предоставившие данные об образовании</c:v>
                </c:pt>
              </c:strCache>
            </c:strRef>
          </c:tx>
          <c:spPr>
            <a:solidFill>
              <a:srgbClr val="FFF58C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2011.0</c:v>
                </c:pt>
                <c:pt idx="1">
                  <c:v>2012.0</c:v>
                </c:pt>
                <c:pt idx="2">
                  <c:v>2013.0</c:v>
                </c:pt>
                <c:pt idx="3">
                  <c:v>2014.0</c:v>
                </c:pt>
              </c:numCache>
            </c:numRef>
          </c:cat>
          <c:val>
            <c:numRef>
              <c:f>Sheet1!$B$4:$E$4</c:f>
              <c:numCache>
                <c:formatCode>#,##0</c:formatCode>
                <c:ptCount val="4"/>
                <c:pt idx="0">
                  <c:v>102073.0</c:v>
                </c:pt>
                <c:pt idx="1">
                  <c:v>109727.0</c:v>
                </c:pt>
                <c:pt idx="2">
                  <c:v>134745.0</c:v>
                </c:pt>
                <c:pt idx="3">
                  <c:v>1236.0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-2136422344"/>
        <c:axId val="2127137208"/>
        <c:axId val="0"/>
      </c:bar3DChart>
      <c:catAx>
        <c:axId val="-213642234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27137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7137208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2136422344"/>
        <c:crosses val="autoZero"/>
        <c:crossBetween val="between"/>
      </c:valAx>
      <c:spPr>
        <a:noFill/>
        <a:ln w="25349">
          <a:noFill/>
        </a:ln>
      </c:spPr>
    </c:plotArea>
    <c:legend>
      <c:legendPos val="r"/>
      <c:legendEntry>
        <c:idx val="2"/>
        <c:txPr>
          <a:bodyPr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0679611650485"/>
          <c:y val="0.207667731629393"/>
          <c:w val="0.186084142394822"/>
          <c:h val="0.546325878594249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331742243437"/>
          <c:y val="0.0575757575757576"/>
          <c:w val="0.615751789976134"/>
          <c:h val="0.84242424242424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Иммиграция</c:v>
                </c:pt>
              </c:strCache>
            </c:strRef>
          </c:tx>
          <c:spPr>
            <a:solidFill>
              <a:srgbClr val="DD2D32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3 кв. 2014 г. </c:v>
                </c:pt>
                <c:pt idx="1">
                  <c:v>3 кв. 2015 г.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2"/>
                <c:pt idx="0">
                  <c:v>21111.0</c:v>
                </c:pt>
                <c:pt idx="1">
                  <c:v>20484.0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Эмиграция</c:v>
                </c:pt>
              </c:strCache>
            </c:strRef>
          </c:tx>
          <c:spPr>
            <a:solidFill>
              <a:srgbClr val="FFF58C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3 кв. 2014 г. </c:v>
                </c:pt>
                <c:pt idx="1">
                  <c:v>3 кв. 2015 г.</c:v>
                </c:pt>
              </c:strCache>
            </c:strRef>
          </c:cat>
          <c:val>
            <c:numRef>
              <c:f>Sheet1!$B$4:$D$4</c:f>
              <c:numCache>
                <c:formatCode>#,##0</c:formatCode>
                <c:ptCount val="2"/>
                <c:pt idx="0">
                  <c:v>8171.0</c:v>
                </c:pt>
                <c:pt idx="1">
                  <c:v>11076.0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Чистая миграция</c:v>
                </c:pt>
              </c:strCache>
            </c:strRef>
          </c:tx>
          <c:spPr>
            <a:solidFill>
              <a:srgbClr val="4EE257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3 кв. 2014 г. </c:v>
                </c:pt>
                <c:pt idx="1">
                  <c:v>3 кв. 2015 г.</c:v>
                </c:pt>
              </c:strCache>
            </c:strRef>
          </c:cat>
          <c:val>
            <c:numRef>
              <c:f>Sheet1!$B$5:$D$5</c:f>
              <c:numCache>
                <c:formatCode>#,##0</c:formatCode>
                <c:ptCount val="2"/>
                <c:pt idx="0">
                  <c:v>12940.0</c:v>
                </c:pt>
                <c:pt idx="1">
                  <c:v>9408.0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7486584"/>
        <c:axId val="2127065608"/>
      </c:barChart>
      <c:catAx>
        <c:axId val="2137486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27065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7065608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37486584"/>
        <c:crosses val="autoZero"/>
        <c:crossBetween val="between"/>
      </c:valAx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1789976133651"/>
          <c:y val="0.396969696969697"/>
          <c:w val="0.238663484486873"/>
          <c:h val="0.157575757575758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0695187165775401"/>
          <c:y val="0.0598290598290598"/>
          <c:w val="0.703208556149733"/>
          <c:h val="0.8034188034188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Финнмарк</c:v>
                </c:pt>
              </c:strCache>
            </c:strRef>
          </c:tx>
          <c:spPr>
            <a:solidFill>
              <a:srgbClr val="63AAFE"/>
            </a:solidFill>
            <a:ln w="1264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2008.0</c:v>
                </c:pt>
                <c:pt idx="1">
                  <c:v>2009.0</c:v>
                </c:pt>
                <c:pt idx="2">
                  <c:v>2011.0</c:v>
                </c:pt>
                <c:pt idx="3">
                  <c:v>2012.0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51.2</c:v>
                </c:pt>
                <c:pt idx="1">
                  <c:v>51.2</c:v>
                </c:pt>
                <c:pt idx="2">
                  <c:v>51.2</c:v>
                </c:pt>
                <c:pt idx="3">
                  <c:v>51.3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Тромс</c:v>
                </c:pt>
              </c:strCache>
            </c:strRef>
          </c:tx>
          <c:spPr>
            <a:solidFill>
              <a:srgbClr val="4EE257"/>
            </a:solidFill>
            <a:ln w="1264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2008.0</c:v>
                </c:pt>
                <c:pt idx="1">
                  <c:v>2009.0</c:v>
                </c:pt>
                <c:pt idx="2">
                  <c:v>2011.0</c:v>
                </c:pt>
                <c:pt idx="3">
                  <c:v>2012.0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27.3</c:v>
                </c:pt>
                <c:pt idx="1">
                  <c:v>27.3</c:v>
                </c:pt>
                <c:pt idx="2">
                  <c:v>27.2</c:v>
                </c:pt>
                <c:pt idx="3">
                  <c:v>27.2</c:v>
                </c:pt>
              </c:numCache>
            </c:numRef>
          </c:val>
        </c:ser>
        <c:ser>
          <c:idx val="6"/>
          <c:order val="2"/>
          <c:tx>
            <c:strRef>
              <c:f>Sheet1!$A$4</c:f>
              <c:strCache>
                <c:ptCount val="1"/>
                <c:pt idx="0">
                  <c:v>Нурланд</c:v>
                </c:pt>
              </c:strCache>
            </c:strRef>
          </c:tx>
          <c:spPr>
            <a:solidFill>
              <a:srgbClr val="865357"/>
            </a:solidFill>
            <a:ln w="1264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2008.0</c:v>
                </c:pt>
                <c:pt idx="1">
                  <c:v>2009.0</c:v>
                </c:pt>
                <c:pt idx="2">
                  <c:v>2011.0</c:v>
                </c:pt>
                <c:pt idx="3">
                  <c:v>2012.0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21.6</c:v>
                </c:pt>
                <c:pt idx="1">
                  <c:v>21.6</c:v>
                </c:pt>
                <c:pt idx="2">
                  <c:v>21.6</c:v>
                </c:pt>
                <c:pt idx="3">
                  <c:v>21.5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2136960248"/>
        <c:axId val="2137439416"/>
        <c:axId val="0"/>
      </c:bar3DChart>
      <c:catAx>
        <c:axId val="-2136960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37439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7439416"/>
        <c:scaling>
          <c:orientation val="minMax"/>
        </c:scaling>
        <c:delete val="0"/>
        <c:axPos val="l"/>
        <c:majorGridlines>
          <c:spPr>
            <a:ln w="316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2136960248"/>
        <c:crosses val="autoZero"/>
        <c:crossBetween val="between"/>
      </c:valAx>
      <c:spPr>
        <a:noFill/>
        <a:ln w="25288">
          <a:noFill/>
        </a:ln>
      </c:spPr>
    </c:plotArea>
    <c:legend>
      <c:legendPos val="r"/>
      <c:layout>
        <c:manualLayout>
          <c:xMode val="edge"/>
          <c:yMode val="edge"/>
          <c:x val="0.794117647058823"/>
          <c:y val="0.384615384615385"/>
          <c:w val="0.195187165775401"/>
          <c:h val="0.235042735042735"/>
        </c:manualLayout>
      </c:layout>
      <c:overlay val="0"/>
      <c:spPr>
        <a:noFill/>
        <a:ln w="3161">
          <a:solidFill>
            <a:srgbClr val="000000"/>
          </a:solidFill>
          <a:prstDash val="solid"/>
        </a:ln>
      </c:spPr>
      <c:txPr>
        <a:bodyPr/>
        <a:lstStyle/>
        <a:p>
          <a:pPr>
            <a:defRPr sz="10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2896174863388"/>
          <c:y val="0.037344398340249"/>
          <c:w val="0.830601092896175"/>
          <c:h val="0.8547717842323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Саамское население Норвегии</c:v>
                </c:pt>
              </c:strCache>
            </c:strRef>
          </c:tx>
          <c:spPr>
            <a:solidFill>
              <a:srgbClr val="993366"/>
            </a:solidFill>
            <a:ln w="38015">
              <a:solidFill>
                <a:srgbClr val="63AAFE"/>
              </a:solidFill>
              <a:prstDash val="solid"/>
            </a:ln>
          </c:spPr>
          <c:invertIfNegative val="0"/>
          <c:cat>
            <c:numRef>
              <c:f>Sheet1!$B$1:$Q$1</c:f>
              <c:numCache>
                <c:formatCode>General</c:formatCode>
                <c:ptCount val="16"/>
                <c:pt idx="0">
                  <c:v>1990.0</c:v>
                </c:pt>
                <c:pt idx="1">
                  <c:v>1995.0</c:v>
                </c:pt>
                <c:pt idx="2">
                  <c:v>2000.0</c:v>
                </c:pt>
                <c:pt idx="3">
                  <c:v>2001.0</c:v>
                </c:pt>
                <c:pt idx="4">
                  <c:v>2002.0</c:v>
                </c:pt>
                <c:pt idx="5">
                  <c:v>2003.0</c:v>
                </c:pt>
                <c:pt idx="6">
                  <c:v>2004.0</c:v>
                </c:pt>
                <c:pt idx="7">
                  <c:v>2005.0</c:v>
                </c:pt>
                <c:pt idx="8">
                  <c:v>2006.0</c:v>
                </c:pt>
                <c:pt idx="9">
                  <c:v>2007.0</c:v>
                </c:pt>
                <c:pt idx="10">
                  <c:v>2008.0</c:v>
                </c:pt>
                <c:pt idx="11">
                  <c:v>2009.0</c:v>
                </c:pt>
                <c:pt idx="12">
                  <c:v>2010.0</c:v>
                </c:pt>
                <c:pt idx="13">
                  <c:v>2011.0</c:v>
                </c:pt>
                <c:pt idx="14">
                  <c:v>2012.0</c:v>
                </c:pt>
                <c:pt idx="15">
                  <c:v>2013.0</c:v>
                </c:pt>
              </c:numCache>
            </c:numRef>
          </c:cat>
          <c:val>
            <c:numRef>
              <c:f>Sheet1!$B$2:$Q$2</c:f>
              <c:numCache>
                <c:formatCode>General</c:formatCode>
                <c:ptCount val="16"/>
                <c:pt idx="0">
                  <c:v>65147.0</c:v>
                </c:pt>
                <c:pt idx="1">
                  <c:v>63850.0</c:v>
                </c:pt>
                <c:pt idx="2">
                  <c:v>59972.0</c:v>
                </c:pt>
                <c:pt idx="3">
                  <c:v>59664.0</c:v>
                </c:pt>
                <c:pt idx="4">
                  <c:v>59180.0</c:v>
                </c:pt>
                <c:pt idx="5">
                  <c:v>58897.0</c:v>
                </c:pt>
                <c:pt idx="6">
                  <c:v>58280.0</c:v>
                </c:pt>
                <c:pt idx="7">
                  <c:v>57867.0</c:v>
                </c:pt>
                <c:pt idx="8">
                  <c:v>57513.0</c:v>
                </c:pt>
                <c:pt idx="9">
                  <c:v>56915.0</c:v>
                </c:pt>
                <c:pt idx="10">
                  <c:v>56520.0</c:v>
                </c:pt>
                <c:pt idx="11">
                  <c:v>56142.0</c:v>
                </c:pt>
                <c:pt idx="12">
                  <c:v>55934.0</c:v>
                </c:pt>
                <c:pt idx="13">
                  <c:v>55635.0</c:v>
                </c:pt>
                <c:pt idx="14">
                  <c:v>55631.0</c:v>
                </c:pt>
                <c:pt idx="15">
                  <c:v>55652.0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6009304"/>
        <c:axId val="2127451240"/>
      </c:barChart>
      <c:catAx>
        <c:axId val="-2136009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2745124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127451240"/>
        <c:scaling>
          <c:orientation val="minMax"/>
        </c:scaling>
        <c:delete val="0"/>
        <c:axPos val="b"/>
        <c:majorGridlines>
          <c:spPr>
            <a:ln w="12672"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2136009304"/>
        <c:crosses val="autoZero"/>
        <c:crossBetween val="between"/>
      </c:valAx>
      <c:spPr>
        <a:noFill/>
        <a:ln w="3801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</Words>
  <Characters>814</Characters>
  <Application>Microsoft Macintosh Word</Application>
  <DocSecurity>0</DocSecurity>
  <Lines>6</Lines>
  <Paragraphs>1</Paragraphs>
  <ScaleCrop>false</ScaleCrop>
  <Company>ylukin@atnet.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Lukin</dc:creator>
  <cp:keywords/>
  <dc:description/>
  <cp:lastModifiedBy>Yury Lukin</cp:lastModifiedBy>
  <cp:revision>1</cp:revision>
  <dcterms:created xsi:type="dcterms:W3CDTF">2015-12-01T12:05:00Z</dcterms:created>
  <dcterms:modified xsi:type="dcterms:W3CDTF">2015-12-01T12:08:00Z</dcterms:modified>
</cp:coreProperties>
</file>