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19" w:rsidRDefault="00526219" w:rsidP="00526219"/>
    <w:p w:rsidR="00526219" w:rsidRPr="00BA1D08" w:rsidRDefault="00526219" w:rsidP="00526219">
      <w:pPr>
        <w:jc w:val="right"/>
        <w:rPr>
          <w:rFonts w:ascii="Times New Roman" w:hAnsi="Times New Roman" w:cs="Times New Roman"/>
        </w:rPr>
      </w:pPr>
      <w:r w:rsidRPr="00BA1D08">
        <w:rPr>
          <w:rFonts w:ascii="Times New Roman" w:hAnsi="Times New Roman" w:cs="Times New Roman"/>
        </w:rPr>
        <w:t>СТРУКТУРА ПРОГРАММЫ</w:t>
      </w:r>
      <w:r>
        <w:rPr>
          <w:rFonts w:ascii="Times New Roman" w:hAnsi="Times New Roman" w:cs="Times New Roman"/>
        </w:rPr>
        <w:t>*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4"/>
        <w:gridCol w:w="1575"/>
        <w:gridCol w:w="1701"/>
        <w:gridCol w:w="683"/>
        <w:gridCol w:w="1726"/>
        <w:gridCol w:w="2303"/>
      </w:tblGrid>
      <w:tr w:rsidR="00526219" w:rsidRPr="00747091" w:rsidTr="008E60FC">
        <w:tc>
          <w:tcPr>
            <w:tcW w:w="9782" w:type="dxa"/>
            <w:gridSpan w:val="6"/>
            <w:shd w:val="clear" w:color="auto" w:fill="B6DDE8"/>
          </w:tcPr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747091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091">
              <w:rPr>
                <w:rFonts w:ascii="Times New Roman" w:hAnsi="Times New Roman"/>
                <w:b/>
                <w:sz w:val="24"/>
                <w:szCs w:val="24"/>
              </w:rPr>
              <w:t>ПЕРВЫЙ ДЕНЬ</w:t>
            </w:r>
          </w:p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47091">
              <w:rPr>
                <w:rFonts w:ascii="Times New Roman" w:hAnsi="Times New Roman"/>
                <w:b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26219" w:rsidRPr="00747091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091">
              <w:rPr>
                <w:rFonts w:ascii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i/>
              </w:rPr>
            </w:pPr>
            <w:r w:rsidRPr="00B62E06">
              <w:rPr>
                <w:rFonts w:ascii="Times New Roman" w:hAnsi="Times New Roman"/>
                <w:i/>
              </w:rPr>
              <w:t>Регистрация участников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091">
              <w:rPr>
                <w:rFonts w:ascii="Times New Roman" w:hAnsi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b/>
              </w:rPr>
            </w:pPr>
            <w:r w:rsidRPr="00B62E06">
              <w:rPr>
                <w:rFonts w:ascii="Times New Roman" w:hAnsi="Times New Roman"/>
                <w:b/>
              </w:rPr>
              <w:t xml:space="preserve">Пленарное заседание 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/>
              </w:rPr>
              <w:t>«</w:t>
            </w:r>
            <w:r w:rsidRPr="00B62E06">
              <w:rPr>
                <w:rFonts w:ascii="Times New Roman" w:hAnsi="Times New Roman" w:cs="Times New Roman"/>
              </w:rPr>
              <w:t>Государственная политика, направленная на устойчивое развитие Арктической зоны РФ</w:t>
            </w:r>
            <w:r w:rsidRPr="00B62E06">
              <w:rPr>
                <w:rFonts w:ascii="Times New Roman" w:hAnsi="Times New Roman"/>
              </w:rPr>
              <w:t>»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1E0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0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0-1</w:t>
            </w:r>
            <w:r w:rsidR="001E09E4">
              <w:rPr>
                <w:rFonts w:ascii="Times New Roman" w:hAnsi="Times New Roman"/>
                <w:sz w:val="24"/>
                <w:szCs w:val="24"/>
              </w:rPr>
              <w:t>3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:</w:t>
            </w:r>
            <w:r w:rsidR="001E09E4">
              <w:rPr>
                <w:rFonts w:ascii="Times New Roman" w:hAnsi="Times New Roman"/>
                <w:sz w:val="24"/>
                <w:szCs w:val="24"/>
              </w:rPr>
              <w:t>0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i/>
              </w:rPr>
            </w:pPr>
            <w:r w:rsidRPr="00B62E06">
              <w:rPr>
                <w:rFonts w:ascii="Times New Roman" w:hAnsi="Times New Roman"/>
                <w:i/>
              </w:rPr>
              <w:t>Пресс-конференция/Осмотр презентационной зоны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1E0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09E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E09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1E09E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E09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2E06">
              <w:rPr>
                <w:rFonts w:ascii="Times New Roman" w:hAnsi="Times New Roman" w:cs="Times New Roman"/>
                <w:b/>
              </w:rPr>
              <w:t xml:space="preserve">Пленарное заседание </w:t>
            </w:r>
            <w:r w:rsidRPr="00B62E06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i/>
              </w:rPr>
            </w:pPr>
            <w:r w:rsidRPr="00B62E06">
              <w:rPr>
                <w:rFonts w:ascii="Times New Roman" w:hAnsi="Times New Roman" w:cs="Times New Roman"/>
              </w:rPr>
              <w:t xml:space="preserve"> «Роль общественных институтов в реализации государственной политики в АЗРФ»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1E09E4" w:rsidP="001E0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  <w:r w:rsidR="00526219" w:rsidRPr="0074709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6219" w:rsidRPr="007470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26219" w:rsidRPr="007470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/>
                <w:i/>
              </w:rPr>
              <w:t>Обед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091">
              <w:rPr>
                <w:rFonts w:ascii="Times New Roman" w:hAnsi="Times New Roman"/>
                <w:sz w:val="24"/>
                <w:szCs w:val="24"/>
              </w:rPr>
              <w:t>1</w:t>
            </w:r>
            <w:r w:rsidR="001E09E4">
              <w:rPr>
                <w:rFonts w:ascii="Times New Roman" w:hAnsi="Times New Roman"/>
                <w:sz w:val="24"/>
                <w:szCs w:val="24"/>
              </w:rPr>
              <w:t>5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26219" w:rsidRPr="00747091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gridSpan w:val="3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2E06">
              <w:rPr>
                <w:rFonts w:ascii="Times New Roman" w:hAnsi="Times New Roman" w:cs="Times New Roman"/>
                <w:b/>
              </w:rPr>
              <w:t xml:space="preserve">Рабочая сессия 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 w:cs="Times New Roman"/>
              </w:rPr>
              <w:t>«Ресурсный потенциал АЗРФ»</w:t>
            </w:r>
          </w:p>
        </w:tc>
        <w:tc>
          <w:tcPr>
            <w:tcW w:w="4029" w:type="dxa"/>
            <w:gridSpan w:val="2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2E06">
              <w:rPr>
                <w:rFonts w:ascii="Times New Roman" w:hAnsi="Times New Roman" w:cs="Times New Roman"/>
                <w:b/>
              </w:rPr>
              <w:t>Рабочая сессия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 w:cs="Times New Roman"/>
              </w:rPr>
              <w:t xml:space="preserve"> «Транспортно-транзитный потенциал АЗРФ»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2E06">
              <w:rPr>
                <w:rFonts w:ascii="Times New Roman" w:hAnsi="Times New Roman" w:cs="Times New Roman"/>
                <w:b/>
              </w:rPr>
              <w:t>Стратегические сессии Общественных комиссий АСПОЛ</w:t>
            </w:r>
          </w:p>
        </w:tc>
      </w:tr>
      <w:tr w:rsidR="00526219" w:rsidRPr="00747091" w:rsidTr="008E60FC">
        <w:tc>
          <w:tcPr>
            <w:tcW w:w="9782" w:type="dxa"/>
            <w:gridSpan w:val="6"/>
            <w:shd w:val="clear" w:color="auto" w:fill="B6DDE8"/>
          </w:tcPr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747091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091">
              <w:rPr>
                <w:rFonts w:ascii="Times New Roman" w:hAnsi="Times New Roman"/>
                <w:b/>
                <w:sz w:val="24"/>
                <w:szCs w:val="24"/>
              </w:rPr>
              <w:t>ВТОРОЙ ДЕНЬ</w:t>
            </w:r>
          </w:p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47091">
              <w:rPr>
                <w:rFonts w:ascii="Times New Roman" w:hAnsi="Times New Roman"/>
                <w:b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26219" w:rsidRPr="00747091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091">
              <w:rPr>
                <w:rFonts w:ascii="Times New Roman" w:hAnsi="Times New Roman"/>
                <w:sz w:val="24"/>
                <w:szCs w:val="24"/>
              </w:rPr>
              <w:t>09:30-10:00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i/>
              </w:rPr>
            </w:pPr>
            <w:r w:rsidRPr="00B62E06">
              <w:rPr>
                <w:rFonts w:ascii="Times New Roman" w:hAnsi="Times New Roman"/>
                <w:i/>
              </w:rPr>
              <w:t>Регистрация участников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b/>
              </w:rPr>
            </w:pPr>
            <w:r w:rsidRPr="00B62E06">
              <w:rPr>
                <w:rFonts w:ascii="Times New Roman" w:hAnsi="Times New Roman"/>
                <w:b/>
              </w:rPr>
              <w:t xml:space="preserve">Пленарное заседание 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b/>
              </w:rPr>
            </w:pPr>
            <w:r w:rsidRPr="00B62E06">
              <w:rPr>
                <w:rFonts w:ascii="Times New Roman" w:hAnsi="Times New Roman" w:cs="Times New Roman"/>
              </w:rPr>
              <w:t xml:space="preserve"> «Социально-экономическое развитие регионов АЗРФ»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12:00-12.30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i/>
              </w:rPr>
            </w:pPr>
            <w:r w:rsidRPr="00B62E06">
              <w:rPr>
                <w:rFonts w:ascii="Times New Roman" w:hAnsi="Times New Roman"/>
                <w:i/>
              </w:rPr>
              <w:t>Пресс-конференция/Кофе-брейк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i/>
              </w:rPr>
            </w:pPr>
            <w:r w:rsidRPr="00B62E06">
              <w:rPr>
                <w:rFonts w:ascii="Times New Roman" w:hAnsi="Times New Roman" w:cs="Times New Roman"/>
                <w:b/>
              </w:rPr>
              <w:t>Панельная сессия</w:t>
            </w:r>
            <w:r w:rsidRPr="00B62E06">
              <w:rPr>
                <w:rFonts w:ascii="Times New Roman" w:hAnsi="Times New Roman" w:cs="Times New Roman"/>
              </w:rPr>
              <w:t xml:space="preserve"> «Роль и возможности </w:t>
            </w:r>
            <w:r>
              <w:rPr>
                <w:rFonts w:ascii="Times New Roman" w:hAnsi="Times New Roman" w:cs="Times New Roman"/>
              </w:rPr>
              <w:t xml:space="preserve">региональных </w:t>
            </w:r>
            <w:r w:rsidRPr="00B62E06">
              <w:rPr>
                <w:rFonts w:ascii="Times New Roman" w:hAnsi="Times New Roman" w:cs="Times New Roman"/>
              </w:rPr>
              <w:t>полярных комиссий в социально-экономическом развитии арктических территорий»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13:30-14:30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62E06">
              <w:rPr>
                <w:rFonts w:ascii="Times New Roman" w:hAnsi="Times New Roman" w:cs="Times New Roman"/>
                <w:i/>
              </w:rPr>
              <w:t xml:space="preserve">Обед 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14:30-16.30</w:t>
            </w:r>
          </w:p>
        </w:tc>
        <w:tc>
          <w:tcPr>
            <w:tcW w:w="7988" w:type="dxa"/>
            <w:gridSpan w:val="5"/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2E06">
              <w:rPr>
                <w:rFonts w:ascii="Times New Roman" w:hAnsi="Times New Roman"/>
                <w:b/>
              </w:rPr>
              <w:t xml:space="preserve">Рабочая сессия </w:t>
            </w:r>
            <w:r w:rsidRPr="00B62E06">
              <w:rPr>
                <w:rFonts w:ascii="Times New Roman" w:hAnsi="Times New Roman"/>
              </w:rPr>
              <w:t>«Развитие опорной инфраструктуры АЗРФ»</w:t>
            </w:r>
          </w:p>
        </w:tc>
      </w:tr>
      <w:tr w:rsidR="00526219" w:rsidRPr="00747091" w:rsidTr="008E60FC">
        <w:tc>
          <w:tcPr>
            <w:tcW w:w="1794" w:type="dxa"/>
          </w:tcPr>
          <w:p w:rsidR="00526219" w:rsidRPr="00747091" w:rsidRDefault="00526219" w:rsidP="008E6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0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0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526219" w:rsidRPr="00B62E06" w:rsidRDefault="00526219" w:rsidP="008E60FC">
            <w:pPr>
              <w:spacing w:after="0" w:line="240" w:lineRule="auto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/>
                <w:b/>
              </w:rPr>
              <w:t xml:space="preserve">Круглый стол </w:t>
            </w:r>
            <w:r w:rsidRPr="00B62E06">
              <w:rPr>
                <w:rFonts w:ascii="Times New Roman" w:hAnsi="Times New Roman"/>
              </w:rPr>
              <w:t>«Обеспечение судоходства в Арктике»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/>
                <w:b/>
              </w:rPr>
              <w:t xml:space="preserve">Круглый стол </w:t>
            </w:r>
            <w:r w:rsidRPr="00B62E06">
              <w:rPr>
                <w:rFonts w:ascii="Times New Roman" w:hAnsi="Times New Roman"/>
              </w:rPr>
              <w:t xml:space="preserve">«Перспективы использования </w:t>
            </w:r>
            <w:proofErr w:type="spellStart"/>
            <w:r w:rsidRPr="00B62E06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B62E06">
              <w:rPr>
                <w:rFonts w:ascii="Times New Roman" w:hAnsi="Times New Roman"/>
              </w:rPr>
              <w:t xml:space="preserve"> технологий в АЗРФ»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b/>
              </w:rPr>
            </w:pPr>
            <w:r w:rsidRPr="00B62E06">
              <w:rPr>
                <w:rFonts w:ascii="Times New Roman" w:hAnsi="Times New Roman"/>
                <w:b/>
              </w:rPr>
              <w:t>Круглый стол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</w:rPr>
            </w:pPr>
            <w:r w:rsidRPr="00B62E06">
              <w:rPr>
                <w:rFonts w:ascii="Times New Roman" w:hAnsi="Times New Roman" w:cs="Times New Roman"/>
              </w:rPr>
              <w:t xml:space="preserve">«Комплексное 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</w:rPr>
            </w:pPr>
            <w:r w:rsidRPr="00B62E06">
              <w:rPr>
                <w:rFonts w:ascii="Times New Roman" w:hAnsi="Times New Roman" w:cs="Times New Roman"/>
              </w:rPr>
              <w:t xml:space="preserve">обеспечение 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</w:rPr>
            </w:pPr>
            <w:r w:rsidRPr="00B62E06">
              <w:rPr>
                <w:rFonts w:ascii="Times New Roman" w:hAnsi="Times New Roman" w:cs="Times New Roman"/>
              </w:rPr>
              <w:t xml:space="preserve">безопасности 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</w:rPr>
            </w:pPr>
            <w:r w:rsidRPr="00B62E06">
              <w:rPr>
                <w:rFonts w:ascii="Times New Roman" w:hAnsi="Times New Roman" w:cs="Times New Roman"/>
              </w:rPr>
              <w:t>жизнедеятельности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 w:cs="Times New Roman"/>
              </w:rPr>
            </w:pPr>
            <w:r w:rsidRPr="00B62E06">
              <w:rPr>
                <w:rFonts w:ascii="Times New Roman" w:hAnsi="Times New Roman" w:cs="Times New Roman"/>
              </w:rPr>
              <w:t xml:space="preserve"> и экологической 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 w:cs="Times New Roman"/>
              </w:rPr>
              <w:t>безопасности в АЗРФ»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526219" w:rsidRPr="00B62E06" w:rsidRDefault="00526219" w:rsidP="008E60FC">
            <w:pPr>
              <w:spacing w:after="0"/>
              <w:rPr>
                <w:rFonts w:ascii="Times New Roman" w:hAnsi="Times New Roman"/>
                <w:b/>
              </w:rPr>
            </w:pPr>
            <w:r w:rsidRPr="00B62E06">
              <w:rPr>
                <w:rFonts w:ascii="Times New Roman" w:hAnsi="Times New Roman"/>
                <w:b/>
              </w:rPr>
              <w:t>Круглый стол</w:t>
            </w:r>
          </w:p>
          <w:p w:rsidR="00526219" w:rsidRPr="00B62E06" w:rsidRDefault="00526219" w:rsidP="008E60FC">
            <w:pPr>
              <w:spacing w:after="0"/>
              <w:rPr>
                <w:rFonts w:ascii="Times New Roman" w:hAnsi="Times New Roman"/>
              </w:rPr>
            </w:pPr>
            <w:r w:rsidRPr="00B62E06">
              <w:rPr>
                <w:rFonts w:ascii="Times New Roman" w:hAnsi="Times New Roman"/>
              </w:rPr>
              <w:t xml:space="preserve"> «Обеспечение кадровыми ресурсами развития Арктических регионов России»</w:t>
            </w:r>
          </w:p>
        </w:tc>
      </w:tr>
    </w:tbl>
    <w:p w:rsidR="00526219" w:rsidRDefault="00526219" w:rsidP="00526219"/>
    <w:p w:rsidR="00526219" w:rsidRDefault="00526219" w:rsidP="00526219"/>
    <w:p w:rsidR="00526219" w:rsidRDefault="00526219" w:rsidP="00526219">
      <w:pPr>
        <w:jc w:val="right"/>
        <w:rPr>
          <w:rFonts w:ascii="Times New Roman" w:hAnsi="Times New Roman" w:cs="Times New Roman"/>
        </w:rPr>
      </w:pPr>
    </w:p>
    <w:p w:rsidR="00526219" w:rsidRDefault="00526219" w:rsidP="00526219">
      <w:pPr>
        <w:jc w:val="right"/>
        <w:rPr>
          <w:rFonts w:ascii="Times New Roman" w:hAnsi="Times New Roman" w:cs="Times New Roman"/>
        </w:rPr>
      </w:pPr>
    </w:p>
    <w:p w:rsidR="00526219" w:rsidRPr="00ED3831" w:rsidRDefault="00526219" w:rsidP="00526219">
      <w:pPr>
        <w:jc w:val="right"/>
        <w:rPr>
          <w:rFonts w:ascii="Times New Roman" w:hAnsi="Times New Roman" w:cs="Times New Roman"/>
        </w:rPr>
      </w:pPr>
      <w:r w:rsidRPr="00ED3831">
        <w:rPr>
          <w:rFonts w:ascii="Times New Roman" w:hAnsi="Times New Roman" w:cs="Times New Roman"/>
        </w:rPr>
        <w:lastRenderedPageBreak/>
        <w:t>ПРОЕКТ ПРОГРАММЫ*</w:t>
      </w:r>
    </w:p>
    <w:tbl>
      <w:tblPr>
        <w:tblW w:w="17333" w:type="dxa"/>
        <w:tblLook w:val="00A0"/>
      </w:tblPr>
      <w:tblGrid>
        <w:gridCol w:w="1809"/>
        <w:gridCol w:w="7762"/>
        <w:gridCol w:w="7762"/>
      </w:tblGrid>
      <w:tr w:rsidR="00526219" w:rsidRPr="004579FD" w:rsidTr="008E60FC">
        <w:trPr>
          <w:gridAfter w:val="1"/>
          <w:wAfter w:w="7762" w:type="dxa"/>
        </w:trPr>
        <w:tc>
          <w:tcPr>
            <w:tcW w:w="9571" w:type="dxa"/>
            <w:gridSpan w:val="2"/>
            <w:shd w:val="clear" w:color="auto" w:fill="DAEEF3"/>
          </w:tcPr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ПЕРВЫЙ ДЕНЬ</w:t>
            </w:r>
          </w:p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декабря 2014</w:t>
            </w:r>
          </w:p>
          <w:p w:rsidR="00526219" w:rsidRPr="003920C4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9571" w:type="dxa"/>
            <w:gridSpan w:val="2"/>
            <w:shd w:val="clear" w:color="auto" w:fill="auto"/>
          </w:tcPr>
          <w:p w:rsidR="00526219" w:rsidRPr="00E96E96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E96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534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E9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96E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526219" w:rsidRPr="00E96E96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E96">
              <w:rPr>
                <w:rFonts w:ascii="Times New Roman" w:hAnsi="Times New Roman"/>
                <w:sz w:val="24"/>
                <w:szCs w:val="24"/>
                <w:lang w:val="en-US"/>
              </w:rPr>
              <w:t>Crowne</w:t>
            </w:r>
            <w:proofErr w:type="spellEnd"/>
            <w:r w:rsidRPr="00E96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Plaza St. Petersburg Airport</w:t>
            </w:r>
          </w:p>
          <w:p w:rsidR="00526219" w:rsidRPr="00E96E96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96E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96E96">
              <w:rPr>
                <w:rFonts w:ascii="Times New Roman" w:hAnsi="Times New Roman"/>
                <w:sz w:val="24"/>
                <w:szCs w:val="24"/>
              </w:rPr>
              <w:t>анкт-Петербург, Стартовая ул., 6А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7762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53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10:00-10:</w:t>
            </w:r>
            <w:r w:rsidR="0053477C">
              <w:rPr>
                <w:rFonts w:ascii="Times New Roman" w:hAnsi="Times New Roman"/>
                <w:sz w:val="24"/>
                <w:szCs w:val="24"/>
              </w:rPr>
              <w:t>1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Приветственн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5E2">
              <w:rPr>
                <w:rFonts w:ascii="Times New Roman" w:hAnsi="Times New Roman"/>
                <w:b/>
                <w:sz w:val="24"/>
                <w:szCs w:val="24"/>
              </w:rPr>
              <w:t>ЧИЛИНГАРОВ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АРТУР НИКОЛАЕВИЧ</w:t>
            </w:r>
          </w:p>
          <w:p w:rsidR="00526219" w:rsidRPr="006665E2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65E2">
              <w:rPr>
                <w:rFonts w:ascii="Times New Roman" w:hAnsi="Times New Roman"/>
                <w:i/>
                <w:sz w:val="24"/>
                <w:szCs w:val="24"/>
              </w:rPr>
              <w:t>Президент МОО «Ассоциация полярников»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Специальный представитель Президента Российской Федерации по международному сотрудничеству в Арктике и Антарктике </w:t>
            </w:r>
          </w:p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shd w:val="clear" w:color="auto" w:fill="DAEEF3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Пленарное заседание </w:t>
            </w:r>
          </w:p>
          <w:p w:rsidR="00526219" w:rsidRPr="009B5879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Pr="009B5879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по устойчивому развитию Арктической зоны РФ</w:t>
            </w:r>
            <w:bookmarkEnd w:id="0"/>
            <w:r w:rsidRPr="009B5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политика Российской Федерации по социально-экономическому развитию</w:t>
            </w: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 Арктик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96E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Министерство экономического развития РФ</w:t>
            </w: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r w:rsidR="00E41768">
              <w:rPr>
                <w:rFonts w:ascii="Times New Roman" w:hAnsi="Times New Roman"/>
                <w:b/>
                <w:sz w:val="24"/>
                <w:szCs w:val="24"/>
              </w:rPr>
              <w:t>рационального освоения природных ресурсов</w:t>
            </w: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 в Арктике: роль государства и бизнеса  </w:t>
            </w:r>
          </w:p>
          <w:p w:rsidR="00526219" w:rsidRPr="00937438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Министерство природных ресурсов и экологии РФ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26219" w:rsidRPr="004579FD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транспортной системы АЗРФ </w:t>
            </w:r>
          </w:p>
          <w:p w:rsidR="00526219" w:rsidRPr="00D16375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Министерство транспорта РФ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790CD1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5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Перспективы освоения нефтегазовых ресурсов Арктическо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</w:t>
            </w:r>
            <w:r w:rsidRPr="00CF5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зоны России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Министерство энергетики РФ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06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политика, направленная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трудовыми ресурсами </w:t>
            </w:r>
            <w:r w:rsidRPr="00952065">
              <w:rPr>
                <w:rFonts w:ascii="Times New Roman" w:hAnsi="Times New Roman"/>
                <w:b/>
                <w:sz w:val="24"/>
                <w:szCs w:val="24"/>
              </w:rPr>
              <w:t>субъектов Российской Федерации Арктической зоны РФ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Министерство труда и социальной защиты РФ 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0714" w:rsidRPr="00210714" w:rsidRDefault="00210714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714">
              <w:rPr>
                <w:rFonts w:ascii="Times New Roman" w:hAnsi="Times New Roman"/>
                <w:b/>
                <w:sz w:val="24"/>
                <w:szCs w:val="24"/>
              </w:rPr>
              <w:t>Актуальные вопросы обеспечения контроля и экологического надзора за природопользованием в Арктической зоне РФ</w:t>
            </w:r>
            <w:r w:rsidRPr="002107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Федеральная служба по над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зору в сфере природопользования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4579FD" w:rsidRDefault="00A04C3F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систем</w:t>
            </w:r>
            <w:r w:rsidR="00526219"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мониторинга </w:t>
            </w:r>
            <w:r w:rsidR="008E60F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26219"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 Арктик</w:t>
            </w:r>
            <w:r w:rsidR="008E60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26219" w:rsidRPr="00E96E96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 xml:space="preserve">Федеральная служба по гидрометеорологии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мониторингу окружающей среды </w:t>
            </w:r>
          </w:p>
          <w:p w:rsidR="00526219" w:rsidRPr="00337AF7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477C" w:rsidRPr="004579FD" w:rsidTr="0053477C">
        <w:trPr>
          <w:gridAfter w:val="1"/>
          <w:wAfter w:w="7762" w:type="dxa"/>
        </w:trPr>
        <w:tc>
          <w:tcPr>
            <w:tcW w:w="1809" w:type="dxa"/>
            <w:shd w:val="clear" w:color="auto" w:fill="DAEEF3" w:themeFill="accent5" w:themeFillTint="33"/>
          </w:tcPr>
          <w:p w:rsidR="0053477C" w:rsidRPr="004579FD" w:rsidRDefault="0053477C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7762" w:type="dxa"/>
            <w:shd w:val="clear" w:color="auto" w:fill="DAEEF3" w:themeFill="accent5" w:themeFillTint="33"/>
          </w:tcPr>
          <w:p w:rsidR="0053477C" w:rsidRPr="0053477C" w:rsidRDefault="0053477C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477C">
              <w:rPr>
                <w:rFonts w:ascii="Times New Roman" w:hAnsi="Times New Roman"/>
                <w:i/>
                <w:sz w:val="24"/>
                <w:szCs w:val="24"/>
              </w:rPr>
              <w:t>Кофе-брейк</w:t>
            </w:r>
          </w:p>
          <w:p w:rsidR="0053477C" w:rsidRDefault="0053477C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77C">
              <w:rPr>
                <w:rFonts w:ascii="Times New Roman" w:hAnsi="Times New Roman"/>
                <w:i/>
                <w:sz w:val="24"/>
                <w:szCs w:val="24"/>
              </w:rPr>
              <w:t>Пресс-конференция</w:t>
            </w:r>
          </w:p>
        </w:tc>
      </w:tr>
      <w:tr w:rsidR="0053477C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3477C" w:rsidRPr="004579FD" w:rsidRDefault="0053477C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3477C" w:rsidRDefault="0053477C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53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</w:t>
            </w:r>
            <w:r w:rsidR="0053477C"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 w:rsidR="0053477C">
              <w:rPr>
                <w:rFonts w:ascii="Times New Roman" w:hAnsi="Times New Roman"/>
                <w:sz w:val="24"/>
                <w:szCs w:val="24"/>
              </w:rPr>
              <w:t>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0-1</w:t>
            </w:r>
            <w:r w:rsidR="0053477C"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 w:rsidR="0053477C">
              <w:rPr>
                <w:rFonts w:ascii="Times New Roman" w:hAnsi="Times New Roman"/>
                <w:sz w:val="24"/>
                <w:szCs w:val="24"/>
              </w:rPr>
              <w:t>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shd w:val="clear" w:color="auto" w:fill="DAEEF3"/>
          </w:tcPr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879">
              <w:rPr>
                <w:rFonts w:ascii="Times New Roman" w:hAnsi="Times New Roman"/>
                <w:b/>
                <w:sz w:val="24"/>
                <w:szCs w:val="24"/>
              </w:rPr>
              <w:t xml:space="preserve">Пленарное заседание II </w:t>
            </w:r>
          </w:p>
          <w:p w:rsidR="00526219" w:rsidRPr="009B587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879">
              <w:rPr>
                <w:rFonts w:ascii="Times New Roman" w:hAnsi="Times New Roman"/>
                <w:sz w:val="24"/>
                <w:szCs w:val="24"/>
              </w:rPr>
              <w:t>«Роль общественных институтов в реализации государственной политики в АЗРФ»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Первые итоги деятельности общественной комиссии АСПОЛ по экологии и перспективы работы 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Первоочередные задачи общественной комиссии АСПОЛ по молодежной политике и социальным проектам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общественной комиссии АСПОЛ по направлению «Наука и высшая школа» по кадровому</w:t>
            </w:r>
            <w:r w:rsidRPr="00BB5BC6">
              <w:rPr>
                <w:rFonts w:ascii="Times New Roman" w:hAnsi="Times New Roman"/>
                <w:b/>
                <w:sz w:val="24"/>
                <w:szCs w:val="24"/>
              </w:rPr>
              <w:t xml:space="preserve"> и научно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r w:rsidRPr="00BB5BC6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BB5BC6">
              <w:rPr>
                <w:rFonts w:ascii="Times New Roman" w:hAnsi="Times New Roman"/>
                <w:b/>
                <w:sz w:val="24"/>
                <w:szCs w:val="24"/>
              </w:rPr>
              <w:t xml:space="preserve"> устойчивого социально-экономического развития Арктического региона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общественной комиссии АСПОЛ по направлению «Наука и технологии» в создании</w:t>
            </w:r>
            <w:r w:rsidRPr="000C0D14">
              <w:rPr>
                <w:rFonts w:ascii="Times New Roman" w:hAnsi="Times New Roman"/>
                <w:b/>
                <w:sz w:val="24"/>
                <w:szCs w:val="24"/>
              </w:rPr>
              <w:t xml:space="preserve"> инфраструктур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C0D14">
              <w:rPr>
                <w:rFonts w:ascii="Times New Roman" w:hAnsi="Times New Roman"/>
                <w:b/>
                <w:sz w:val="24"/>
                <w:szCs w:val="24"/>
              </w:rPr>
              <w:t xml:space="preserve"> для стимулирования новаторских инициатив и их последующего внедрения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АЗРФ</w:t>
            </w:r>
          </w:p>
          <w:p w:rsidR="00526219" w:rsidRPr="00094671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53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</w:t>
            </w:r>
            <w:r w:rsidR="0053477C"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 w:rsidR="0053477C">
              <w:rPr>
                <w:rFonts w:ascii="Times New Roman" w:hAnsi="Times New Roman"/>
                <w:sz w:val="24"/>
                <w:szCs w:val="24"/>
              </w:rPr>
              <w:t>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0-1</w:t>
            </w:r>
            <w:r w:rsidR="0053477C">
              <w:rPr>
                <w:rFonts w:ascii="Times New Roman" w:hAnsi="Times New Roman"/>
                <w:sz w:val="24"/>
                <w:szCs w:val="24"/>
              </w:rPr>
              <w:t>5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 w:rsidR="0053477C">
              <w:rPr>
                <w:rFonts w:ascii="Times New Roman" w:hAnsi="Times New Roman"/>
                <w:sz w:val="24"/>
                <w:szCs w:val="24"/>
              </w:rPr>
              <w:t>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shd w:val="clear" w:color="auto" w:fill="DAEEF3"/>
          </w:tcPr>
          <w:p w:rsidR="00526219" w:rsidRPr="00CE5D58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8"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53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</w:t>
            </w:r>
            <w:r w:rsidR="0053477C">
              <w:rPr>
                <w:rFonts w:ascii="Times New Roman" w:hAnsi="Times New Roman"/>
                <w:sz w:val="24"/>
                <w:szCs w:val="24"/>
              </w:rPr>
              <w:t>5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 w:rsidR="0053477C">
              <w:rPr>
                <w:rFonts w:ascii="Times New Roman" w:hAnsi="Times New Roman"/>
                <w:sz w:val="24"/>
                <w:szCs w:val="24"/>
              </w:rPr>
              <w:t>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762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Рабочая сессия </w:t>
            </w: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75">
              <w:rPr>
                <w:rFonts w:ascii="Times New Roman" w:hAnsi="Times New Roman"/>
                <w:sz w:val="24"/>
                <w:szCs w:val="24"/>
              </w:rPr>
              <w:t>«Ресурсный потенциал АЗРФ»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E27D97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D97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Нормативно-правовое регулирование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обеспечения экологической безопасности освоение природных ресурсов Арктики</w:t>
            </w:r>
          </w:p>
          <w:p w:rsidR="00526219" w:rsidRPr="00937438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 xml:space="preserve">Комитет Государственной Думы ФС РФ по природным ресурсам, природопользованию и экологии 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>Перспективы освоени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полезных ископаемых</w:t>
            </w: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 Арктики</w:t>
            </w:r>
          </w:p>
          <w:p w:rsidR="00526219" w:rsidRPr="00937438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Федеральное агентств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 xml:space="preserve"> по недропользованию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15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оценка ресурс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 береговой зоны р</w:t>
            </w:r>
            <w:r w:rsidRPr="00A15C15">
              <w:rPr>
                <w:rFonts w:ascii="Times New Roman" w:hAnsi="Times New Roman"/>
                <w:color w:val="000000"/>
                <w:sz w:val="24"/>
                <w:szCs w:val="24"/>
              </w:rPr>
              <w:t>оссийской Арктики</w:t>
            </w:r>
          </w:p>
          <w:p w:rsidR="00526219" w:rsidRDefault="0052621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Влияние санкций на темпы освоения ресурсов российской Арктики</w:t>
            </w:r>
          </w:p>
          <w:p w:rsidR="009A3BE9" w:rsidRDefault="009A3BE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налогообложения в сфере добычи полезных ископаемых</w:t>
            </w:r>
          </w:p>
          <w:p w:rsidR="00526219" w:rsidRDefault="0052621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обеспечение  освоения ресурсов АЗРФ</w:t>
            </w:r>
          </w:p>
          <w:p w:rsidR="009A3BE9" w:rsidRPr="009A3BE9" w:rsidRDefault="009A3BE9" w:rsidP="009A3BE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A3BE9">
              <w:rPr>
                <w:rFonts w:ascii="Times New Roman" w:hAnsi="Times New Roman"/>
                <w:color w:val="000000"/>
                <w:sz w:val="24"/>
                <w:szCs w:val="24"/>
              </w:rPr>
              <w:t>тимулирова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рынка</w:t>
            </w:r>
            <w:r w:rsidRPr="009A3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BE9">
              <w:rPr>
                <w:rFonts w:ascii="Times New Roman" w:hAnsi="Times New Roman"/>
                <w:color w:val="000000"/>
                <w:sz w:val="24"/>
                <w:szCs w:val="24"/>
              </w:rPr>
              <w:t>нефтесервисных</w:t>
            </w:r>
            <w:proofErr w:type="spellEnd"/>
            <w:r w:rsidRPr="009A3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 и оборудования</w:t>
            </w:r>
          </w:p>
          <w:p w:rsidR="00526219" w:rsidRPr="00A15C15" w:rsidRDefault="0052621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15">
              <w:rPr>
                <w:rFonts w:ascii="Times New Roman" w:hAnsi="Times New Roman"/>
                <w:sz w:val="24"/>
                <w:szCs w:val="24"/>
              </w:rPr>
              <w:t xml:space="preserve">Оценка углеводородных </w:t>
            </w:r>
            <w:r w:rsidR="009A3BE9">
              <w:rPr>
                <w:rFonts w:ascii="Times New Roman" w:hAnsi="Times New Roman"/>
                <w:sz w:val="24"/>
                <w:szCs w:val="24"/>
              </w:rPr>
              <w:t>запасов</w:t>
            </w:r>
            <w:r w:rsidRPr="00A15C15">
              <w:rPr>
                <w:rFonts w:ascii="Times New Roman" w:hAnsi="Times New Roman"/>
                <w:sz w:val="24"/>
                <w:szCs w:val="24"/>
              </w:rPr>
              <w:t xml:space="preserve"> Арктики </w:t>
            </w:r>
          </w:p>
          <w:p w:rsidR="00526219" w:rsidRPr="00A15C15" w:rsidRDefault="0052621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15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A15C15">
              <w:rPr>
                <w:rFonts w:ascii="Times New Roman" w:hAnsi="Times New Roman"/>
                <w:sz w:val="24"/>
                <w:szCs w:val="24"/>
              </w:rPr>
              <w:t>таможенно-тарифного</w:t>
            </w:r>
            <w:proofErr w:type="spellEnd"/>
            <w:r w:rsidRPr="00A15C15">
              <w:rPr>
                <w:rFonts w:ascii="Times New Roman" w:hAnsi="Times New Roman"/>
                <w:sz w:val="24"/>
                <w:szCs w:val="24"/>
              </w:rPr>
              <w:t xml:space="preserve"> и налогового регулирования для хозяйствующих субъектов в АЗРФ</w:t>
            </w:r>
          </w:p>
          <w:p w:rsidR="00526219" w:rsidRPr="00A15C15" w:rsidRDefault="0052621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15">
              <w:rPr>
                <w:rFonts w:ascii="Times New Roman" w:hAnsi="Times New Roman"/>
                <w:sz w:val="24"/>
                <w:szCs w:val="24"/>
              </w:rPr>
              <w:t xml:space="preserve">ГЧП в сфере хозяйственного освоения арктических территорий </w:t>
            </w:r>
          </w:p>
          <w:p w:rsidR="00526219" w:rsidRPr="00A15C15" w:rsidRDefault="00526219" w:rsidP="0052621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15">
              <w:rPr>
                <w:rFonts w:ascii="Times New Roman" w:hAnsi="Times New Roman"/>
                <w:sz w:val="24"/>
                <w:szCs w:val="24"/>
              </w:rPr>
              <w:t>Вопросы добычи и переработки сырья в условиях Арктики</w:t>
            </w:r>
          </w:p>
          <w:p w:rsidR="00526219" w:rsidRPr="0053477C" w:rsidRDefault="00526219" w:rsidP="008E60FC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15">
              <w:rPr>
                <w:rFonts w:ascii="Times New Roman" w:hAnsi="Times New Roman"/>
                <w:sz w:val="24"/>
                <w:szCs w:val="24"/>
              </w:rPr>
              <w:t xml:space="preserve">Транспортировка полезных ископаемых: существующие проблемы и перспективы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решения 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534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3477C">
              <w:rPr>
                <w:rFonts w:ascii="Times New Roman" w:hAnsi="Times New Roman"/>
                <w:sz w:val="24"/>
                <w:szCs w:val="24"/>
              </w:rPr>
              <w:t>5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 w:rsidR="0053477C">
              <w:rPr>
                <w:rFonts w:ascii="Times New Roman" w:hAnsi="Times New Roman"/>
                <w:sz w:val="24"/>
                <w:szCs w:val="24"/>
              </w:rPr>
              <w:t>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762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Рабочая сессия </w:t>
            </w: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«Транспортно-транзитный потенциал А</w:t>
            </w:r>
            <w:r>
              <w:rPr>
                <w:rFonts w:ascii="Times New Roman" w:hAnsi="Times New Roman"/>
                <w:sz w:val="24"/>
                <w:szCs w:val="24"/>
              </w:rPr>
              <w:t>ЗРФ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219" w:rsidRPr="004579FD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транзитного потенциала Арктики – </w:t>
            </w:r>
            <w:proofErr w:type="spellStart"/>
            <w:r w:rsidRPr="004579FD">
              <w:rPr>
                <w:rFonts w:ascii="Times New Roman" w:hAnsi="Times New Roman"/>
                <w:b/>
                <w:sz w:val="24"/>
                <w:szCs w:val="24"/>
              </w:rPr>
              <w:t>Севморпуть</w:t>
            </w:r>
            <w:proofErr w:type="spellEnd"/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 как часть Северного морского коридора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Федеральное агентство морского и речного транспорта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4579FD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</w:t>
            </w:r>
            <w:r w:rsidRPr="00FA3716">
              <w:rPr>
                <w:rFonts w:ascii="Times New Roman" w:hAnsi="Times New Roman"/>
                <w:b/>
                <w:sz w:val="24"/>
                <w:szCs w:val="24"/>
              </w:rPr>
              <w:t>модернизац</w:t>
            </w:r>
            <w:proofErr w:type="gramStart"/>
            <w:r w:rsidRPr="00FA37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A3716">
              <w:rPr>
                <w:rFonts w:ascii="Times New Roman" w:hAnsi="Times New Roman"/>
                <w:b/>
                <w:sz w:val="24"/>
                <w:szCs w:val="24"/>
              </w:rPr>
              <w:t xml:space="preserve"> аэ</w:t>
            </w:r>
            <w:proofErr w:type="gramEnd"/>
            <w:r w:rsidRPr="00FA3716">
              <w:rPr>
                <w:rFonts w:ascii="Times New Roman" w:hAnsi="Times New Roman"/>
                <w:b/>
                <w:sz w:val="24"/>
                <w:szCs w:val="24"/>
              </w:rPr>
              <w:t>ропортов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3716">
              <w:rPr>
                <w:rFonts w:ascii="Times New Roman" w:hAnsi="Times New Roman"/>
                <w:b/>
                <w:sz w:val="24"/>
                <w:szCs w:val="24"/>
              </w:rPr>
              <w:t>в Арктическом регионе</w:t>
            </w:r>
          </w:p>
          <w:p w:rsidR="00526219" w:rsidRPr="004579FD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развитие </w:t>
            </w:r>
            <w:r w:rsidRPr="00FA3716">
              <w:rPr>
                <w:rFonts w:ascii="Times New Roman" w:hAnsi="Times New Roman"/>
                <w:b/>
                <w:sz w:val="24"/>
                <w:szCs w:val="24"/>
              </w:rPr>
              <w:t>региональных авиаперевозок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Федеральное агентство воздушного транспорта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B02">
              <w:rPr>
                <w:rFonts w:ascii="Times New Roman" w:hAnsi="Times New Roman"/>
                <w:b/>
                <w:sz w:val="24"/>
                <w:szCs w:val="24"/>
              </w:rPr>
              <w:t>Железнодорожные проекты в АЗРФ: открывающиеся возможности</w:t>
            </w:r>
          </w:p>
          <w:p w:rsidR="00526219" w:rsidRPr="007A4B02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4B02">
              <w:rPr>
                <w:rFonts w:ascii="Times New Roman" w:hAnsi="Times New Roman"/>
                <w:i/>
                <w:sz w:val="24"/>
                <w:szCs w:val="24"/>
              </w:rPr>
              <w:t>ОАО «РЖД»</w:t>
            </w: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C0C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Северного морского пути: статистика и перспективы 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ФГКУ «Администрация Северного морского пути»</w:t>
            </w:r>
          </w:p>
          <w:p w:rsidR="002438A8" w:rsidRDefault="002438A8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Default="00526219" w:rsidP="0052621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C13">
              <w:rPr>
                <w:rFonts w:ascii="Times New Roman" w:hAnsi="Times New Roman"/>
                <w:sz w:val="24"/>
                <w:szCs w:val="24"/>
              </w:rPr>
              <w:t>Состояние транспортного комплекса АЗРФ</w:t>
            </w:r>
          </w:p>
          <w:p w:rsidR="00526219" w:rsidRPr="00615C13" w:rsidRDefault="00526219" w:rsidP="0052621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C13">
              <w:rPr>
                <w:rFonts w:ascii="Times New Roman" w:hAnsi="Times New Roman"/>
                <w:sz w:val="24"/>
                <w:szCs w:val="24"/>
              </w:rPr>
              <w:t>Логистическое</w:t>
            </w:r>
            <w:proofErr w:type="spellEnd"/>
            <w:r w:rsidRPr="00615C13">
              <w:rPr>
                <w:rFonts w:ascii="Times New Roman" w:hAnsi="Times New Roman"/>
                <w:sz w:val="24"/>
                <w:szCs w:val="24"/>
              </w:rPr>
              <w:t xml:space="preserve"> обеспечение транспортной системы Арктики</w:t>
            </w:r>
          </w:p>
          <w:p w:rsidR="00526219" w:rsidRPr="00615C13" w:rsidRDefault="00526219" w:rsidP="0052621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Навигационно-гидрографическое обеспечение Северного морского пути</w:t>
            </w:r>
          </w:p>
          <w:p w:rsidR="00526219" w:rsidRPr="00615C13" w:rsidRDefault="00526219" w:rsidP="0052621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C13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механизмов ГЧП в развитии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Pr="00615C13">
              <w:rPr>
                <w:rFonts w:ascii="Times New Roman" w:hAnsi="Times New Roman"/>
                <w:sz w:val="24"/>
                <w:szCs w:val="24"/>
              </w:rPr>
              <w:t xml:space="preserve"> комплекса арктической территории</w:t>
            </w:r>
          </w:p>
          <w:p w:rsidR="00526219" w:rsidRPr="00615C13" w:rsidRDefault="00526219" w:rsidP="0052621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C13">
              <w:rPr>
                <w:rFonts w:ascii="Times New Roman" w:hAnsi="Times New Roman"/>
                <w:sz w:val="24"/>
                <w:szCs w:val="24"/>
              </w:rPr>
              <w:t>Подготовка кадров для транспортного комплекса АЗРФ: аспект водного транспорта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 w:themeFill="accent5" w:themeFillTint="3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  <w:tc>
          <w:tcPr>
            <w:tcW w:w="7762" w:type="dxa"/>
            <w:shd w:val="clear" w:color="auto" w:fill="DAEEF3" w:themeFill="accent5" w:themeFillTint="33"/>
          </w:tcPr>
          <w:p w:rsidR="00526219" w:rsidRPr="00754AB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AB3">
              <w:rPr>
                <w:rFonts w:ascii="Times New Roman" w:hAnsi="Times New Roman"/>
                <w:b/>
                <w:sz w:val="24"/>
                <w:szCs w:val="24"/>
              </w:rPr>
              <w:t>Стратегическая сессия Общественной комиссии по направлению экология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Pr="00273120" w:rsidRDefault="00526219" w:rsidP="008E60F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20">
              <w:rPr>
                <w:rFonts w:ascii="Times New Roman" w:hAnsi="Times New Roman"/>
                <w:sz w:val="24"/>
                <w:szCs w:val="24"/>
              </w:rPr>
              <w:t xml:space="preserve">Ликвидация накопленного экологического ущерба </w:t>
            </w:r>
          </w:p>
          <w:p w:rsidR="00526219" w:rsidRPr="00273120" w:rsidRDefault="00526219" w:rsidP="008E60F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273120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proofErr w:type="spellEnd"/>
            <w:r w:rsidRPr="00273120">
              <w:rPr>
                <w:rFonts w:ascii="Times New Roman" w:hAnsi="Times New Roman"/>
                <w:sz w:val="24"/>
                <w:szCs w:val="24"/>
              </w:rPr>
              <w:t xml:space="preserve"> в производственный цикл</w:t>
            </w:r>
          </w:p>
          <w:p w:rsidR="00526219" w:rsidRPr="00273120" w:rsidRDefault="00526219" w:rsidP="008E60F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20">
              <w:rPr>
                <w:rFonts w:ascii="Times New Roman" w:hAnsi="Times New Roman"/>
                <w:sz w:val="24"/>
                <w:szCs w:val="24"/>
              </w:rPr>
              <w:t xml:space="preserve">Массовая экологическая культура </w:t>
            </w:r>
          </w:p>
          <w:p w:rsidR="00526219" w:rsidRPr="00273120" w:rsidRDefault="00526219" w:rsidP="008E60F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20">
              <w:rPr>
                <w:rFonts w:ascii="Times New Roman" w:hAnsi="Times New Roman"/>
                <w:sz w:val="24"/>
                <w:szCs w:val="24"/>
              </w:rPr>
              <w:t>Корпоративная экологическая ответственность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 w:themeFill="accent5" w:themeFillTint="3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  <w:tc>
          <w:tcPr>
            <w:tcW w:w="7762" w:type="dxa"/>
            <w:shd w:val="clear" w:color="auto" w:fill="DAEEF3" w:themeFill="accent5" w:themeFillTint="33"/>
          </w:tcPr>
          <w:p w:rsidR="00526219" w:rsidRPr="00754AB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AB3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Стратегическая сессия Общественной комиссии по направлению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 w:rsidRPr="00754AB3">
              <w:rPr>
                <w:rFonts w:ascii="Times New Roman" w:hAnsi="Times New Roman"/>
                <w:b/>
                <w:sz w:val="24"/>
                <w:szCs w:val="24"/>
              </w:rPr>
              <w:t>аука и высшая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Pr="00C102D7" w:rsidRDefault="00526219" w:rsidP="008E60F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40">
              <w:rPr>
                <w:rFonts w:ascii="Times New Roman" w:hAnsi="Times New Roman"/>
                <w:sz w:val="24"/>
                <w:szCs w:val="24"/>
              </w:rPr>
              <w:t>Кадровое обеспечение устойчивого социально-экономического развития Арктического региона</w:t>
            </w:r>
          </w:p>
          <w:p w:rsidR="00526219" w:rsidRPr="00C102D7" w:rsidRDefault="00526219" w:rsidP="008E60F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40">
              <w:rPr>
                <w:rFonts w:ascii="Times New Roman" w:hAnsi="Times New Roman"/>
                <w:sz w:val="24"/>
                <w:szCs w:val="24"/>
              </w:rPr>
              <w:t xml:space="preserve">Развитие сетевого взаимодействия по подготовке научно-производственных кадров и проведению комплексных исследований арктического региона </w:t>
            </w:r>
          </w:p>
          <w:p w:rsidR="00526219" w:rsidRPr="00C102D7" w:rsidRDefault="00526219" w:rsidP="008E60F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40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имиджа полярных исследований и профессий, информационное сопровождение проектов арктической тематики </w:t>
            </w:r>
          </w:p>
          <w:p w:rsidR="00526219" w:rsidRPr="007F2B40" w:rsidRDefault="00526219" w:rsidP="008E60F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40">
              <w:rPr>
                <w:rFonts w:ascii="Times New Roman" w:hAnsi="Times New Roman"/>
                <w:sz w:val="24"/>
                <w:szCs w:val="24"/>
              </w:rPr>
              <w:t>Координация сотрудничества  с корпорациями в области научных исследований и подготовки кадров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 w:themeFill="accent5" w:themeFillTint="3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  <w:tc>
          <w:tcPr>
            <w:tcW w:w="7762" w:type="dxa"/>
            <w:shd w:val="clear" w:color="auto" w:fill="DAEEF3" w:themeFill="accent5" w:themeFillTint="33"/>
          </w:tcPr>
          <w:p w:rsidR="00526219" w:rsidRPr="00754AB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AB3">
              <w:rPr>
                <w:rFonts w:ascii="Times New Roman" w:hAnsi="Times New Roman"/>
                <w:b/>
                <w:sz w:val="24"/>
                <w:szCs w:val="24"/>
              </w:rPr>
              <w:t>Стратегическая сессия Общественной комиссии по направлению</w:t>
            </w: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 w:rsidRPr="00754AB3">
              <w:rPr>
                <w:rFonts w:ascii="Times New Roman" w:hAnsi="Times New Roman"/>
                <w:b/>
                <w:sz w:val="24"/>
                <w:szCs w:val="24"/>
              </w:rPr>
              <w:t>аука и технологии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6219" w:rsidRPr="004579FD" w:rsidTr="008E60FC"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Формирование сети инновационного развития</w:t>
            </w:r>
          </w:p>
          <w:p w:rsidR="00526219" w:rsidRPr="00C102D7" w:rsidRDefault="00526219" w:rsidP="008E60F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Внедрение </w:t>
            </w:r>
            <w:proofErr w:type="spellStart"/>
            <w:r w:rsidRPr="00C102D7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102D7">
              <w:rPr>
                <w:rFonts w:ascii="Times New Roman" w:hAnsi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7762" w:type="dxa"/>
          </w:tcPr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 w:themeFill="accent5" w:themeFillTint="3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17:00-18:00</w:t>
            </w:r>
          </w:p>
        </w:tc>
        <w:tc>
          <w:tcPr>
            <w:tcW w:w="7762" w:type="dxa"/>
            <w:shd w:val="clear" w:color="auto" w:fill="DAEEF3" w:themeFill="accent5" w:themeFillTint="33"/>
          </w:tcPr>
          <w:p w:rsidR="00526219" w:rsidRPr="00754AB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AB3">
              <w:rPr>
                <w:rFonts w:ascii="Times New Roman" w:hAnsi="Times New Roman"/>
                <w:b/>
                <w:sz w:val="24"/>
                <w:szCs w:val="24"/>
              </w:rPr>
              <w:t>Стратегическая сессия Общественной комиссии по направлению</w:t>
            </w: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Pr="00754AB3">
              <w:rPr>
                <w:rFonts w:ascii="Times New Roman" w:hAnsi="Times New Roman"/>
                <w:b/>
                <w:sz w:val="24"/>
                <w:szCs w:val="24"/>
              </w:rPr>
              <w:t>олодежная политика и социальные проекты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Pr="00674FA9" w:rsidRDefault="00526219" w:rsidP="008E60F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FA9">
              <w:rPr>
                <w:rFonts w:ascii="Times New Roman" w:hAnsi="Times New Roman"/>
                <w:sz w:val="24"/>
                <w:szCs w:val="24"/>
              </w:rPr>
              <w:t>Развитие малого предпринимательства среди молодежи</w:t>
            </w:r>
          </w:p>
          <w:p w:rsidR="00526219" w:rsidRPr="00674FA9" w:rsidRDefault="00526219" w:rsidP="008E60F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FA9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proofErr w:type="spellStart"/>
            <w:r w:rsidRPr="00674FA9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674FA9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74FA9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674FA9">
              <w:rPr>
                <w:rFonts w:ascii="Times New Roman" w:hAnsi="Times New Roman"/>
                <w:sz w:val="24"/>
                <w:szCs w:val="24"/>
              </w:rPr>
              <w:t xml:space="preserve"> ориентации молодежи</w:t>
            </w:r>
          </w:p>
          <w:p w:rsidR="00526219" w:rsidRPr="009C0F19" w:rsidRDefault="00526219" w:rsidP="008E60F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FA9">
              <w:rPr>
                <w:rFonts w:ascii="Times New Roman" w:hAnsi="Times New Roman"/>
                <w:sz w:val="24"/>
                <w:szCs w:val="24"/>
              </w:rPr>
              <w:t>Повышение социальной мобильности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9571" w:type="dxa"/>
            <w:gridSpan w:val="2"/>
            <w:shd w:val="clear" w:color="auto" w:fill="DAEEF3"/>
          </w:tcPr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>ВТОРОЙ</w:t>
            </w:r>
            <w:r w:rsidRPr="004579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ДЕНЬ</w:t>
            </w:r>
          </w:p>
          <w:p w:rsidR="00526219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декабря 2014</w:t>
            </w:r>
          </w:p>
          <w:p w:rsidR="00526219" w:rsidRPr="003920C4" w:rsidRDefault="00526219" w:rsidP="008E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7762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shd w:val="clear" w:color="auto" w:fill="DAEEF3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Пленарное заседание </w:t>
            </w:r>
          </w:p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AB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регионов АЗРФ»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>Правительство Мурманской области</w:t>
            </w: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 xml:space="preserve">Правительство Архангельской области </w:t>
            </w: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>Правительство 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мало-Ненецкого автономного округа</w:t>
            </w: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>Администрация Ненецкого автономного округа</w:t>
            </w:r>
          </w:p>
          <w:p w:rsidR="00526219" w:rsidRPr="006640EC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>Правительство Республики Саха (Якутия)</w:t>
            </w: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 xml:space="preserve">Правительство Красноярского края </w:t>
            </w: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 xml:space="preserve">Правительство Чукотского автономного округа </w:t>
            </w: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6640E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0EC">
              <w:rPr>
                <w:rFonts w:ascii="Times New Roman" w:hAnsi="Times New Roman"/>
                <w:i/>
                <w:sz w:val="24"/>
                <w:szCs w:val="24"/>
              </w:rPr>
              <w:t xml:space="preserve">Правительство Республики Коми </w:t>
            </w:r>
          </w:p>
          <w:p w:rsidR="00526219" w:rsidRPr="00337AF7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762" w:type="dxa"/>
            <w:shd w:val="clear" w:color="auto" w:fill="DAEEF3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CA">
              <w:rPr>
                <w:rFonts w:ascii="Times New Roman" w:hAnsi="Times New Roman"/>
                <w:b/>
                <w:sz w:val="24"/>
                <w:szCs w:val="24"/>
              </w:rPr>
              <w:t>Панельная сессия</w:t>
            </w:r>
          </w:p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CA">
              <w:rPr>
                <w:rFonts w:ascii="Times New Roman" w:hAnsi="Times New Roman"/>
                <w:sz w:val="24"/>
                <w:szCs w:val="24"/>
              </w:rPr>
              <w:t>«Роль и возможности полярных комиссий в социально-экономическом развитии арктических территорий»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219" w:rsidRPr="00F727EE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EE">
              <w:rPr>
                <w:rFonts w:ascii="Times New Roman" w:hAnsi="Times New Roman"/>
                <w:sz w:val="24"/>
                <w:szCs w:val="24"/>
              </w:rPr>
              <w:t>Полярная комиссия при Правительстве Санкт-Петербурга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219" w:rsidRPr="00F727EE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EE">
              <w:rPr>
                <w:rFonts w:ascii="Times New Roman" w:hAnsi="Times New Roman"/>
                <w:sz w:val="24"/>
                <w:szCs w:val="24"/>
              </w:rPr>
              <w:t xml:space="preserve">Полярная комиссия при Правительстве Мурманской области 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219" w:rsidRPr="005631A3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EE">
              <w:rPr>
                <w:rFonts w:ascii="Times New Roman" w:hAnsi="Times New Roman"/>
                <w:sz w:val="24"/>
                <w:szCs w:val="24"/>
              </w:rPr>
              <w:t xml:space="preserve">Перспективы формирования полярной комиссии при Администрации </w:t>
            </w:r>
            <w:r w:rsidRPr="005631A3"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EE">
              <w:rPr>
                <w:rFonts w:ascii="Times New Roman" w:hAnsi="Times New Roman"/>
                <w:sz w:val="24"/>
                <w:szCs w:val="24"/>
              </w:rPr>
              <w:t>Создание полярной комиссии при Правительстве Архангельской области</w:t>
            </w:r>
          </w:p>
          <w:p w:rsidR="00526219" w:rsidRPr="00F727EE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 w:themeFill="accent5" w:themeFillTint="3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shd w:val="clear" w:color="auto" w:fill="DAEEF3" w:themeFill="accent5" w:themeFillTint="33"/>
          </w:tcPr>
          <w:p w:rsidR="00526219" w:rsidRPr="00D76A94" w:rsidRDefault="00526219" w:rsidP="008E6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A94">
              <w:rPr>
                <w:rFonts w:ascii="Times New Roman" w:hAnsi="Times New Roman"/>
                <w:b/>
                <w:sz w:val="24"/>
                <w:szCs w:val="24"/>
              </w:rPr>
              <w:t>Рабочая сессия «Развитие опорной инфраструктуры АЗРФ»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57C">
              <w:rPr>
                <w:rFonts w:ascii="Times New Roman" w:hAnsi="Times New Roman"/>
                <w:b/>
                <w:sz w:val="24"/>
                <w:szCs w:val="24"/>
              </w:rPr>
              <w:t>Роль российской промышленности в рационально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C657C">
              <w:rPr>
                <w:rFonts w:ascii="Times New Roman" w:hAnsi="Times New Roman"/>
                <w:b/>
                <w:sz w:val="24"/>
                <w:szCs w:val="24"/>
              </w:rPr>
              <w:t xml:space="preserve"> природопользовани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657C">
              <w:rPr>
                <w:rFonts w:ascii="Times New Roman" w:hAnsi="Times New Roman"/>
                <w:b/>
                <w:sz w:val="24"/>
                <w:szCs w:val="24"/>
              </w:rPr>
              <w:t xml:space="preserve"> и освоени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657C">
              <w:rPr>
                <w:rFonts w:ascii="Times New Roman" w:hAnsi="Times New Roman"/>
                <w:b/>
                <w:sz w:val="24"/>
                <w:szCs w:val="24"/>
              </w:rPr>
              <w:t xml:space="preserve"> месторождений полезных ископаемых АЗРФ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Министерство промышленности и торговли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РФ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4579FD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>современной  информационно-телекоммуникационной инфраструктуры в Арктике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438">
              <w:rPr>
                <w:rFonts w:ascii="Times New Roman" w:hAnsi="Times New Roman"/>
                <w:i/>
                <w:sz w:val="24"/>
                <w:szCs w:val="24"/>
              </w:rPr>
              <w:t>Министерство связи и массовых коммуникаций РФ</w:t>
            </w:r>
          </w:p>
          <w:p w:rsidR="00526219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BF7CBC" w:rsidRDefault="00526219" w:rsidP="008E60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системы </w:t>
            </w:r>
            <w:r w:rsidRPr="00BF7CBC">
              <w:rPr>
                <w:rFonts w:ascii="Times New Roman" w:hAnsi="Times New Roman"/>
                <w:b/>
                <w:sz w:val="24"/>
                <w:szCs w:val="24"/>
              </w:rPr>
              <w:t>космическ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их </w:t>
            </w:r>
            <w:r w:rsidRPr="00BF7CBC">
              <w:rPr>
                <w:rFonts w:ascii="Times New Roman" w:hAnsi="Times New Roman"/>
                <w:b/>
                <w:sz w:val="24"/>
                <w:szCs w:val="24"/>
              </w:rPr>
              <w:t xml:space="preserve">спутников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развития </w:t>
            </w:r>
            <w:r w:rsidRPr="00EA1333">
              <w:rPr>
                <w:rFonts w:ascii="Times New Roman" w:hAnsi="Times New Roman"/>
                <w:b/>
                <w:sz w:val="24"/>
                <w:szCs w:val="24"/>
              </w:rPr>
              <w:t xml:space="preserve">хозяйственной деятельности в Арктике </w:t>
            </w:r>
          </w:p>
          <w:p w:rsidR="00526219" w:rsidRPr="00BF7CBC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CBC">
              <w:rPr>
                <w:rFonts w:ascii="Times New Roman" w:hAnsi="Times New Roman"/>
                <w:i/>
                <w:sz w:val="24"/>
                <w:szCs w:val="24"/>
              </w:rPr>
              <w:t>Федеральное космическое агентство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Инвестиционный потенциал арктического региона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ГЧП в сфере хозяйственного освоения арктических территорий</w:t>
            </w:r>
          </w:p>
          <w:p w:rsidR="00526219" w:rsidRPr="00B9649F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6219" w:rsidRPr="00B9649F" w:rsidRDefault="00526219" w:rsidP="0052621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F">
              <w:rPr>
                <w:rFonts w:ascii="Times New Roman" w:hAnsi="Times New Roman"/>
                <w:sz w:val="24"/>
                <w:szCs w:val="24"/>
              </w:rPr>
              <w:t>Крупные железнодорожные проекты в АЗРФ: открывающиеся возможности (</w:t>
            </w:r>
            <w:proofErr w:type="spellStart"/>
            <w:r w:rsidRPr="00B9649F">
              <w:rPr>
                <w:rFonts w:ascii="Times New Roman" w:hAnsi="Times New Roman"/>
                <w:sz w:val="24"/>
                <w:szCs w:val="24"/>
              </w:rPr>
              <w:t>Белкомур</w:t>
            </w:r>
            <w:proofErr w:type="spellEnd"/>
            <w:r w:rsidRPr="00B9649F">
              <w:rPr>
                <w:rFonts w:ascii="Times New Roman" w:hAnsi="Times New Roman"/>
                <w:sz w:val="24"/>
                <w:szCs w:val="24"/>
              </w:rPr>
              <w:t>, Северный широтный ход)</w:t>
            </w:r>
          </w:p>
          <w:p w:rsidR="00526219" w:rsidRPr="00B9649F" w:rsidRDefault="00526219" w:rsidP="0052621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F"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 w:rsidRPr="00B9649F">
              <w:rPr>
                <w:rFonts w:ascii="Times New Roman" w:hAnsi="Times New Roman"/>
                <w:sz w:val="24"/>
                <w:szCs w:val="24"/>
              </w:rPr>
              <w:t>Саббета</w:t>
            </w:r>
            <w:proofErr w:type="spellEnd"/>
            <w:r w:rsidRPr="00B9649F">
              <w:rPr>
                <w:rFonts w:ascii="Times New Roman" w:hAnsi="Times New Roman"/>
                <w:sz w:val="24"/>
                <w:szCs w:val="24"/>
              </w:rPr>
              <w:t xml:space="preserve"> как важная часть арктической транспортной системы России </w:t>
            </w:r>
          </w:p>
          <w:p w:rsidR="00526219" w:rsidRPr="00B9649F" w:rsidRDefault="00526219" w:rsidP="0052621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649F">
              <w:rPr>
                <w:rFonts w:ascii="Times New Roman" w:hAnsi="Times New Roman"/>
                <w:sz w:val="24"/>
                <w:szCs w:val="24"/>
              </w:rPr>
              <w:t>Развитие Мурманского транспортного узла: планы и перспективы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7762" w:type="dxa"/>
            <w:shd w:val="clear" w:color="auto" w:fill="DAEEF3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судоходства в Арктике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 xml:space="preserve"> (судостроение, навигация, логистика)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B02">
              <w:rPr>
                <w:rFonts w:ascii="Times New Roman" w:hAnsi="Times New Roman"/>
                <w:b/>
                <w:sz w:val="24"/>
                <w:szCs w:val="24"/>
              </w:rPr>
              <w:t>Возможности российского судостроения для обеспечения судоходства в Арктике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4B02">
              <w:rPr>
                <w:rFonts w:ascii="Times New Roman" w:hAnsi="Times New Roman"/>
                <w:i/>
                <w:sz w:val="24"/>
                <w:szCs w:val="24"/>
              </w:rPr>
              <w:t>ОАО «ОСК»</w:t>
            </w:r>
          </w:p>
          <w:p w:rsidR="00526219" w:rsidRPr="007A4B02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A61C76" w:rsidRDefault="00526219" w:rsidP="008E60F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76">
              <w:rPr>
                <w:rFonts w:ascii="Times New Roman" w:hAnsi="Times New Roman"/>
                <w:sz w:val="24"/>
                <w:szCs w:val="24"/>
              </w:rPr>
              <w:t xml:space="preserve">Технологии судостроения и судоремонта для обустройства месторождений и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t>углеводородов</w:t>
            </w:r>
          </w:p>
          <w:p w:rsidR="00526219" w:rsidRPr="00A61C76" w:rsidRDefault="00526219" w:rsidP="008E60F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76">
              <w:rPr>
                <w:rFonts w:ascii="Times New Roman" w:hAnsi="Times New Roman"/>
                <w:sz w:val="24"/>
                <w:szCs w:val="24"/>
              </w:rPr>
              <w:t>Строительство ледокольного флота для нужд СМП</w:t>
            </w:r>
          </w:p>
          <w:p w:rsidR="00526219" w:rsidRPr="00A61C76" w:rsidRDefault="00526219" w:rsidP="008E60F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76">
              <w:rPr>
                <w:rFonts w:ascii="Times New Roman" w:hAnsi="Times New Roman"/>
                <w:sz w:val="24"/>
                <w:szCs w:val="24"/>
              </w:rPr>
              <w:t>Развитие грузового флота ледового класса: современные  технологии и  возможности</w:t>
            </w:r>
          </w:p>
          <w:p w:rsidR="00526219" w:rsidRPr="00A61C76" w:rsidRDefault="00526219" w:rsidP="008E60F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76">
              <w:rPr>
                <w:rFonts w:ascii="Times New Roman" w:hAnsi="Times New Roman"/>
                <w:sz w:val="24"/>
                <w:szCs w:val="24"/>
              </w:rPr>
              <w:t>Обеспечение северного завоза водным транспортом класса «река-море»</w:t>
            </w:r>
          </w:p>
          <w:p w:rsidR="00526219" w:rsidRDefault="00526219" w:rsidP="008E60F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76">
              <w:rPr>
                <w:rFonts w:ascii="Times New Roman" w:hAnsi="Times New Roman"/>
                <w:sz w:val="24"/>
                <w:szCs w:val="24"/>
              </w:rPr>
              <w:t>Информационные технологии навигации, мониторинга и космической связи в полярных широтах</w:t>
            </w:r>
          </w:p>
          <w:p w:rsidR="00526219" w:rsidRPr="00126B08" w:rsidRDefault="00526219" w:rsidP="008E60FC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7762" w:type="dxa"/>
            <w:shd w:val="clear" w:color="auto" w:fill="DAEEF3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D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526219" w:rsidRPr="007B0F8E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8E">
              <w:rPr>
                <w:rFonts w:ascii="Times New Roman" w:hAnsi="Times New Roman"/>
                <w:sz w:val="24"/>
                <w:szCs w:val="24"/>
              </w:rPr>
              <w:t xml:space="preserve">«Перспективы использования </w:t>
            </w:r>
            <w:proofErr w:type="spellStart"/>
            <w:r w:rsidRPr="007B0F8E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8E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8E">
              <w:rPr>
                <w:rFonts w:ascii="Times New Roman" w:hAnsi="Times New Roman"/>
                <w:sz w:val="24"/>
                <w:szCs w:val="24"/>
              </w:rPr>
              <w:t>в АЗРФ»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1037D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7D3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r w:rsidRPr="001037D3">
              <w:rPr>
                <w:rFonts w:ascii="Times New Roman" w:hAnsi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1037D3"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предприятий и населенных пунктов АЗРФ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7D3">
              <w:rPr>
                <w:rFonts w:ascii="Times New Roman" w:hAnsi="Times New Roman"/>
                <w:i/>
                <w:sz w:val="24"/>
                <w:szCs w:val="24"/>
              </w:rPr>
              <w:t>Российское энергетическое агентство</w:t>
            </w:r>
          </w:p>
          <w:p w:rsidR="00526219" w:rsidRPr="001037D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Default="00526219" w:rsidP="008E60F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56701">
              <w:rPr>
                <w:rFonts w:ascii="Times New Roman" w:hAnsi="Times New Roman"/>
                <w:sz w:val="24"/>
                <w:szCs w:val="24"/>
              </w:rPr>
              <w:t>одернизации распределительно-сетевого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АРЗФ</w:t>
            </w:r>
          </w:p>
          <w:p w:rsidR="00526219" w:rsidRPr="00E90E9C" w:rsidRDefault="00526219" w:rsidP="008E60F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C98">
              <w:rPr>
                <w:rFonts w:ascii="Times New Roman" w:hAnsi="Times New Roman"/>
                <w:sz w:val="24"/>
                <w:szCs w:val="24"/>
              </w:rPr>
              <w:t xml:space="preserve">Инвестиции в </w:t>
            </w:r>
            <w:proofErr w:type="spellStart"/>
            <w:r w:rsidRPr="00FB4C98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FB4C98">
              <w:rPr>
                <w:rFonts w:ascii="Times New Roman" w:hAnsi="Times New Roman"/>
                <w:sz w:val="24"/>
                <w:szCs w:val="24"/>
              </w:rPr>
              <w:t xml:space="preserve"> и энергосбережение в промышленности</w:t>
            </w:r>
          </w:p>
          <w:p w:rsidR="00526219" w:rsidRDefault="00526219" w:rsidP="008E60F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4B95">
              <w:rPr>
                <w:rFonts w:ascii="Times New Roman" w:hAnsi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4B95">
              <w:rPr>
                <w:rFonts w:ascii="Times New Roman" w:hAnsi="Times New Roman"/>
                <w:sz w:val="24"/>
                <w:szCs w:val="24"/>
              </w:rPr>
              <w:t xml:space="preserve"> инновационных энергосберегающих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АЗРФ</w:t>
            </w:r>
          </w:p>
          <w:p w:rsidR="00526219" w:rsidRDefault="00526219" w:rsidP="008E60F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Pr="00C56701">
              <w:rPr>
                <w:rFonts w:ascii="Times New Roman" w:hAnsi="Times New Roman"/>
                <w:sz w:val="24"/>
                <w:szCs w:val="24"/>
              </w:rPr>
              <w:t xml:space="preserve"> практического применения </w:t>
            </w:r>
            <w:proofErr w:type="spellStart"/>
            <w:r w:rsidRPr="00C56701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56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701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</w:t>
            </w:r>
          </w:p>
          <w:p w:rsidR="00526219" w:rsidRPr="00E90E9C" w:rsidRDefault="00526219" w:rsidP="008E60F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E9C">
              <w:rPr>
                <w:rFonts w:ascii="Times New Roman" w:hAnsi="Times New Roman"/>
                <w:sz w:val="24"/>
                <w:szCs w:val="24"/>
              </w:rPr>
              <w:t>Международный опыт: эффективные механизмы для предприятий</w:t>
            </w:r>
          </w:p>
          <w:p w:rsidR="00526219" w:rsidRDefault="00526219" w:rsidP="008E60FC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E9C">
              <w:rPr>
                <w:rFonts w:ascii="Times New Roman" w:hAnsi="Times New Roman"/>
                <w:sz w:val="24"/>
                <w:szCs w:val="24"/>
              </w:rPr>
              <w:t>Альтернативная энергетика</w:t>
            </w:r>
          </w:p>
          <w:p w:rsidR="00526219" w:rsidRPr="00C56701" w:rsidRDefault="00526219" w:rsidP="008E60F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7762" w:type="dxa"/>
            <w:shd w:val="clear" w:color="auto" w:fill="DAEEF3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27F6">
              <w:rPr>
                <w:rFonts w:ascii="Times New Roman" w:hAnsi="Times New Roman" w:cs="Times New Roman"/>
                <w:sz w:val="24"/>
                <w:szCs w:val="24"/>
              </w:rPr>
              <w:t>«Комплексное обеспечение безопасности жизнедеятельности и экологической безопасности в АЗРФ»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219" w:rsidRPr="001037D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7D3">
              <w:rPr>
                <w:rFonts w:ascii="Times New Roman" w:hAnsi="Times New Roman"/>
                <w:b/>
                <w:sz w:val="24"/>
                <w:szCs w:val="24"/>
              </w:rPr>
              <w:t>Роль аварийно-спасательных центров в обеспечении экологической безопасности Арктики при транспортной и хозяйственной деятельности</w:t>
            </w:r>
          </w:p>
          <w:p w:rsidR="00526219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7D3">
              <w:rPr>
                <w:rFonts w:ascii="Times New Roman" w:hAnsi="Times New Roman"/>
                <w:i/>
                <w:sz w:val="24"/>
                <w:szCs w:val="24"/>
              </w:rPr>
              <w:t xml:space="preserve">МЧС России </w:t>
            </w:r>
          </w:p>
          <w:p w:rsidR="00526219" w:rsidRPr="001037D3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6219" w:rsidRPr="00986AE6" w:rsidRDefault="00526219" w:rsidP="008E60F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E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охраны объектов Северного морского пути </w:t>
            </w:r>
          </w:p>
          <w:p w:rsidR="00526219" w:rsidRPr="00986AE6" w:rsidRDefault="00526219" w:rsidP="008E60F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E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шельфовых районов добычи углеводородов</w:t>
            </w:r>
          </w:p>
          <w:p w:rsidR="00526219" w:rsidRDefault="00526219" w:rsidP="008E60F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населения арктического региона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ЧС</w:t>
            </w:r>
            <w:r w:rsidRPr="00986AE6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ликвидация их последствий</w:t>
            </w:r>
          </w:p>
          <w:p w:rsidR="00526219" w:rsidRDefault="00526219" w:rsidP="008E60F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E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526219" w:rsidRPr="00A61C76" w:rsidRDefault="00526219" w:rsidP="008E60FC">
            <w:pPr>
              <w:pStyle w:val="a9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  <w:shd w:val="clear" w:color="auto" w:fill="DAEEF3" w:themeFill="accent5" w:themeFillTint="33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9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7762" w:type="dxa"/>
            <w:shd w:val="clear" w:color="auto" w:fill="DAEEF3" w:themeFill="accent5" w:themeFillTint="33"/>
          </w:tcPr>
          <w:p w:rsidR="00526219" w:rsidRDefault="00526219" w:rsidP="008E6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526219" w:rsidRPr="00E27D97" w:rsidRDefault="00526219" w:rsidP="008E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97">
              <w:rPr>
                <w:rFonts w:ascii="Times New Roman" w:hAnsi="Times New Roman"/>
                <w:sz w:val="24"/>
                <w:szCs w:val="24"/>
              </w:rPr>
              <w:t xml:space="preserve">«Обеспечение кадровыми ресурсами </w:t>
            </w:r>
            <w:r>
              <w:rPr>
                <w:rFonts w:ascii="Times New Roman" w:hAnsi="Times New Roman"/>
                <w:sz w:val="24"/>
                <w:szCs w:val="24"/>
              </w:rPr>
              <w:t>развития Арктических регионов России»</w:t>
            </w:r>
          </w:p>
        </w:tc>
      </w:tr>
      <w:tr w:rsidR="00526219" w:rsidRPr="004579FD" w:rsidTr="008E60FC">
        <w:trPr>
          <w:gridAfter w:val="1"/>
          <w:wAfter w:w="7762" w:type="dxa"/>
        </w:trPr>
        <w:tc>
          <w:tcPr>
            <w:tcW w:w="1809" w:type="dxa"/>
          </w:tcPr>
          <w:p w:rsidR="00526219" w:rsidRPr="004579FD" w:rsidRDefault="00526219" w:rsidP="008E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26219" w:rsidRDefault="00526219" w:rsidP="008E60F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219" w:rsidRPr="004D1820" w:rsidRDefault="00526219" w:rsidP="0052621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20">
              <w:rPr>
                <w:rFonts w:ascii="Times New Roman" w:hAnsi="Times New Roman"/>
                <w:sz w:val="24"/>
                <w:szCs w:val="24"/>
              </w:rPr>
              <w:t xml:space="preserve">Привлечение и удержание </w:t>
            </w:r>
            <w:r>
              <w:rPr>
                <w:rFonts w:ascii="Times New Roman" w:hAnsi="Times New Roman"/>
                <w:sz w:val="24"/>
                <w:szCs w:val="24"/>
              </w:rPr>
              <w:t>кадров в АЗРФ</w:t>
            </w:r>
          </w:p>
          <w:p w:rsidR="00526219" w:rsidRPr="004D1820" w:rsidRDefault="00526219" w:rsidP="0052621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20">
              <w:rPr>
                <w:rFonts w:ascii="Times New Roman" w:hAnsi="Times New Roman"/>
                <w:sz w:val="24"/>
                <w:szCs w:val="24"/>
              </w:rPr>
              <w:t>Подготовка специалистов для изучения Арктической зоны</w:t>
            </w:r>
          </w:p>
          <w:p w:rsidR="00526219" w:rsidRPr="004D1820" w:rsidRDefault="00526219" w:rsidP="0052621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20">
              <w:rPr>
                <w:rFonts w:ascii="Times New Roman" w:hAnsi="Times New Roman"/>
                <w:sz w:val="24"/>
                <w:szCs w:val="24"/>
              </w:rPr>
              <w:t>Кадровое обеспечение реализации проектов по освоению арктического шельфа</w:t>
            </w:r>
          </w:p>
          <w:p w:rsidR="00526219" w:rsidRPr="004D1820" w:rsidRDefault="00526219" w:rsidP="0052621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20"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российской Арктики: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варианты решения проблем дефицита работников </w:t>
            </w:r>
          </w:p>
          <w:p w:rsidR="00526219" w:rsidRDefault="00526219" w:rsidP="0052621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</w:t>
            </w:r>
            <w:r w:rsidRPr="004D1820">
              <w:rPr>
                <w:rFonts w:ascii="Times New Roman" w:hAnsi="Times New Roman"/>
                <w:sz w:val="24"/>
                <w:szCs w:val="24"/>
              </w:rPr>
              <w:t>оренны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D1820">
              <w:rPr>
                <w:rFonts w:ascii="Times New Roman" w:hAnsi="Times New Roman"/>
                <w:sz w:val="24"/>
                <w:szCs w:val="24"/>
              </w:rPr>
              <w:t xml:space="preserve"> малочисленны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D1820">
              <w:rPr>
                <w:rFonts w:ascii="Times New Roman" w:hAnsi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D1820">
              <w:rPr>
                <w:rFonts w:ascii="Times New Roman" w:hAnsi="Times New Roman"/>
                <w:sz w:val="24"/>
                <w:szCs w:val="24"/>
              </w:rPr>
              <w:t xml:space="preserve"> Севера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системе кадрового обеспечения АЗРФ</w:t>
            </w:r>
          </w:p>
          <w:p w:rsidR="00526219" w:rsidRPr="009D415C" w:rsidRDefault="00526219" w:rsidP="0052621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15C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крупных инфраструктурных проектов Арктической зоны РФ </w:t>
            </w:r>
          </w:p>
          <w:p w:rsidR="00526219" w:rsidRDefault="00526219" w:rsidP="0052621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15C">
              <w:rPr>
                <w:rFonts w:ascii="Times New Roman" w:hAnsi="Times New Roman"/>
                <w:sz w:val="24"/>
                <w:szCs w:val="24"/>
              </w:rPr>
              <w:t>Современные системы подготовки кадров для Арктики</w:t>
            </w:r>
          </w:p>
          <w:p w:rsidR="00526219" w:rsidRPr="004D1820" w:rsidRDefault="00526219" w:rsidP="008E60F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219" w:rsidRPr="001030FA" w:rsidRDefault="00526219" w:rsidP="00526219">
      <w:pPr>
        <w:jc w:val="right"/>
        <w:rPr>
          <w:rFonts w:ascii="Times New Roman" w:hAnsi="Times New Roman" w:cs="Times New Roman"/>
          <w:i/>
        </w:rPr>
      </w:pPr>
      <w:r w:rsidRPr="001030FA">
        <w:rPr>
          <w:rFonts w:ascii="Times New Roman" w:hAnsi="Times New Roman" w:cs="Times New Roman"/>
          <w:i/>
        </w:rPr>
        <w:t xml:space="preserve">*в программе возможны изменения </w:t>
      </w:r>
    </w:p>
    <w:p w:rsidR="00F64B4B" w:rsidRDefault="00F64B4B"/>
    <w:sectPr w:rsidR="00F64B4B" w:rsidSect="00446415">
      <w:headerReference w:type="default" r:id="rId7"/>
      <w:footerReference w:type="default" r:id="rId8"/>
      <w:pgSz w:w="11906" w:h="16838"/>
      <w:pgMar w:top="691" w:right="850" w:bottom="1134" w:left="1701" w:header="0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E4" w:rsidRDefault="001E09E4" w:rsidP="00957294">
      <w:pPr>
        <w:spacing w:after="0" w:line="240" w:lineRule="auto"/>
      </w:pPr>
      <w:r>
        <w:separator/>
      </w:r>
    </w:p>
  </w:endnote>
  <w:endnote w:type="continuationSeparator" w:id="0">
    <w:p w:rsidR="001E09E4" w:rsidRDefault="001E09E4" w:rsidP="0095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E4" w:rsidRPr="00957294" w:rsidRDefault="001E09E4" w:rsidP="00F45041">
    <w:pPr>
      <w:pStyle w:val="a5"/>
      <w:tabs>
        <w:tab w:val="clear" w:pos="9355"/>
        <w:tab w:val="right" w:pos="10206"/>
      </w:tabs>
      <w:ind w:left="-1418"/>
      <w:rPr>
        <w:lang w:val="en-US"/>
      </w:rPr>
    </w:pPr>
    <w:r>
      <w:rPr>
        <w:noProof/>
        <w:lang w:eastAsia="ru-RU"/>
      </w:rPr>
      <w:drawing>
        <wp:inline distT="0" distB="0" distL="0" distR="0">
          <wp:extent cx="7162800" cy="827283"/>
          <wp:effectExtent l="19050" t="0" r="0" b="0"/>
          <wp:docPr id="4" name="Рисунок 2" descr="Z:\РЕКЛАМНЫЙ ОТДЕЛ\Жвакина\Проекты\2014\Арктика\Бланк\Бланк_Арктика_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РЕКЛАМНЫЙ ОТДЕЛ\Жвакина\Проекты\2014\Арктика\Бланк\Бланк_Арктика_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8272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E4" w:rsidRDefault="001E09E4" w:rsidP="00957294">
      <w:pPr>
        <w:spacing w:after="0" w:line="240" w:lineRule="auto"/>
      </w:pPr>
      <w:r>
        <w:separator/>
      </w:r>
    </w:p>
  </w:footnote>
  <w:footnote w:type="continuationSeparator" w:id="0">
    <w:p w:rsidR="001E09E4" w:rsidRDefault="001E09E4" w:rsidP="0095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E4" w:rsidRPr="00F45041" w:rsidRDefault="001E09E4" w:rsidP="00F45041">
    <w:pPr>
      <w:pStyle w:val="a3"/>
      <w:tabs>
        <w:tab w:val="clear" w:pos="9355"/>
      </w:tabs>
      <w:ind w:left="-1701" w:right="-850"/>
      <w:rPr>
        <w:lang w:val="en-US"/>
      </w:rPr>
    </w:pPr>
    <w:r>
      <w:rPr>
        <w:noProof/>
        <w:lang w:eastAsia="ru-RU"/>
      </w:rPr>
      <w:drawing>
        <wp:inline distT="0" distB="0" distL="0" distR="0">
          <wp:extent cx="7524750" cy="1184098"/>
          <wp:effectExtent l="19050" t="0" r="0" b="0"/>
          <wp:docPr id="1" name="Рисунок 1" descr="Z:\СЛУЖБА МАРКЕТИНГА\Группа продвижения\Жвакина\Проекты\2014\Арктика\бланк\Бланк_Аркти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СЛУЖБА МАРКЕТИНГА\Группа продвижения\Жвакина\Проекты\2014\Арктика\бланк\Бланк_Арктик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36" cy="118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EFC"/>
    <w:multiLevelType w:val="hybridMultilevel"/>
    <w:tmpl w:val="CAC6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3554"/>
    <w:multiLevelType w:val="hybridMultilevel"/>
    <w:tmpl w:val="15CC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18F"/>
    <w:multiLevelType w:val="hybridMultilevel"/>
    <w:tmpl w:val="4484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11723"/>
    <w:multiLevelType w:val="hybridMultilevel"/>
    <w:tmpl w:val="855C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E6281"/>
    <w:multiLevelType w:val="hybridMultilevel"/>
    <w:tmpl w:val="80B2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D4DC1"/>
    <w:multiLevelType w:val="hybridMultilevel"/>
    <w:tmpl w:val="62B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A70B9"/>
    <w:multiLevelType w:val="hybridMultilevel"/>
    <w:tmpl w:val="85EE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6403E"/>
    <w:multiLevelType w:val="hybridMultilevel"/>
    <w:tmpl w:val="990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C5D09"/>
    <w:multiLevelType w:val="hybridMultilevel"/>
    <w:tmpl w:val="EFD2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372EF"/>
    <w:multiLevelType w:val="hybridMultilevel"/>
    <w:tmpl w:val="F946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03DA0"/>
    <w:multiLevelType w:val="hybridMultilevel"/>
    <w:tmpl w:val="DEBE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294"/>
    <w:rsid w:val="000079D0"/>
    <w:rsid w:val="0006031F"/>
    <w:rsid w:val="00150012"/>
    <w:rsid w:val="001E09E4"/>
    <w:rsid w:val="00210714"/>
    <w:rsid w:val="002438A8"/>
    <w:rsid w:val="00405878"/>
    <w:rsid w:val="00446415"/>
    <w:rsid w:val="004A7C61"/>
    <w:rsid w:val="004B0161"/>
    <w:rsid w:val="004F7F13"/>
    <w:rsid w:val="00526219"/>
    <w:rsid w:val="0053477C"/>
    <w:rsid w:val="00676AEE"/>
    <w:rsid w:val="006B0C8A"/>
    <w:rsid w:val="008E431E"/>
    <w:rsid w:val="008E60FC"/>
    <w:rsid w:val="008F19E7"/>
    <w:rsid w:val="00957294"/>
    <w:rsid w:val="009A3BE9"/>
    <w:rsid w:val="00A04C3F"/>
    <w:rsid w:val="00A07CEE"/>
    <w:rsid w:val="00E41768"/>
    <w:rsid w:val="00F2409C"/>
    <w:rsid w:val="00F45041"/>
    <w:rsid w:val="00F55C2D"/>
    <w:rsid w:val="00F6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294"/>
  </w:style>
  <w:style w:type="paragraph" w:styleId="a5">
    <w:name w:val="footer"/>
    <w:basedOn w:val="a"/>
    <w:link w:val="a6"/>
    <w:uiPriority w:val="99"/>
    <w:unhideWhenUsed/>
    <w:rsid w:val="0095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294"/>
  </w:style>
  <w:style w:type="paragraph" w:styleId="a7">
    <w:name w:val="Balloon Text"/>
    <w:basedOn w:val="a"/>
    <w:link w:val="a8"/>
    <w:uiPriority w:val="99"/>
    <w:semiHidden/>
    <w:unhideWhenUsed/>
    <w:rsid w:val="0095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621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2014-10-20T12:46:00Z</cp:lastPrinted>
  <dcterms:created xsi:type="dcterms:W3CDTF">2014-10-21T09:31:00Z</dcterms:created>
  <dcterms:modified xsi:type="dcterms:W3CDTF">2014-10-21T09:31:00Z</dcterms:modified>
</cp:coreProperties>
</file>