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0982" w14:textId="353670F5" w:rsidR="00AE4A5D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Мурманской области </w:t>
      </w:r>
      <w:r w:rsidR="00AE4A5D">
        <w:rPr>
          <w:rFonts w:ascii="Times New Roman" w:hAnsi="Times New Roman"/>
          <w:b/>
          <w:bCs/>
          <w:sz w:val="28"/>
          <w:szCs w:val="28"/>
        </w:rPr>
        <w:t xml:space="preserve">15–16 </w:t>
      </w:r>
      <w:r>
        <w:rPr>
          <w:rFonts w:ascii="Times New Roman" w:hAnsi="Times New Roman"/>
          <w:b/>
          <w:bCs/>
          <w:sz w:val="28"/>
          <w:szCs w:val="28"/>
        </w:rPr>
        <w:t xml:space="preserve">июля состоится </w:t>
      </w:r>
    </w:p>
    <w:p w14:paraId="5A0D77AF" w14:textId="5FD2A5D0" w:rsidR="005A302F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 Арктический фестиваль «Териберка»</w:t>
      </w:r>
    </w:p>
    <w:p w14:paraId="51B54951" w14:textId="77777777" w:rsidR="005A302F" w:rsidRDefault="005A302F">
      <w:pPr>
        <w:jc w:val="center"/>
      </w:pPr>
    </w:p>
    <w:p w14:paraId="32CA92FA" w14:textId="619085C2" w:rsidR="005A302F" w:rsidRDefault="00000000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VIII Арктический фестиваль «Териберка» пройдет </w:t>
      </w:r>
      <w:r w:rsidR="00AE4A5D">
        <w:rPr>
          <w:rFonts w:ascii="Times New Roman" w:hAnsi="Times New Roman"/>
        </w:rPr>
        <w:t xml:space="preserve">15–16 </w:t>
      </w:r>
      <w:r>
        <w:rPr>
          <w:rFonts w:ascii="Times New Roman" w:hAnsi="Times New Roman"/>
        </w:rPr>
        <w:t xml:space="preserve"> июля</w:t>
      </w:r>
      <w:r w:rsidR="00AE4A5D">
        <w:rPr>
          <w:rFonts w:ascii="Times New Roman" w:hAnsi="Times New Roman"/>
        </w:rPr>
        <w:t xml:space="preserve"> в Мурманской области в рамках</w:t>
      </w:r>
      <w:r>
        <w:rPr>
          <w:rFonts w:ascii="Times New Roman" w:hAnsi="Times New Roman"/>
        </w:rPr>
        <w:t xml:space="preserve"> пла</w:t>
      </w:r>
      <w:r w:rsidR="00AE4A5D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председательства России в Арктическом совете</w:t>
      </w:r>
      <w:r w:rsidR="00AE4A5D">
        <w:rPr>
          <w:rFonts w:ascii="Times New Roman" w:hAnsi="Times New Roman"/>
        </w:rPr>
        <w:t>. О</w:t>
      </w:r>
      <w:r>
        <w:rPr>
          <w:rFonts w:ascii="Times New Roman" w:hAnsi="Times New Roman"/>
        </w:rPr>
        <w:t>ператор</w:t>
      </w:r>
      <w:r w:rsidR="00AE4A5D">
        <w:rPr>
          <w:rFonts w:ascii="Times New Roman" w:hAnsi="Times New Roman"/>
        </w:rPr>
        <w:t xml:space="preserve"> мероприятий –</w:t>
      </w:r>
      <w:r>
        <w:rPr>
          <w:rFonts w:ascii="Times New Roman" w:hAnsi="Times New Roman"/>
        </w:rPr>
        <w:t xml:space="preserve"> Фонд Росконгресс.</w:t>
      </w:r>
    </w:p>
    <w:p w14:paraId="20753F8A" w14:textId="3C7C3F26" w:rsidR="005A302F" w:rsidRDefault="00000000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«В этом году Мурманская область отмечает 85-летие со дня основания. Фестиваль в Териберке будет одним из ключевых мероприятий празднования</w:t>
      </w:r>
      <w:r w:rsidR="00AE4A5D">
        <w:rPr>
          <w:rFonts w:ascii="Times New Roman" w:hAnsi="Times New Roman"/>
        </w:rPr>
        <w:t>. В 2022 году в</w:t>
      </w:r>
      <w:r w:rsidR="00617624">
        <w:rPr>
          <w:rFonts w:ascii="Times New Roman" w:hAnsi="Times New Roman"/>
        </w:rPr>
        <w:t xml:space="preserve"> нем</w:t>
      </w:r>
      <w:r w:rsidR="00AE4A5D">
        <w:rPr>
          <w:rFonts w:ascii="Times New Roman" w:hAnsi="Times New Roman"/>
        </w:rPr>
        <w:t xml:space="preserve"> приняли участие порядка 11 000 человек из 34 регионов России. В этом году ожидаем не меньше</w:t>
      </w:r>
      <w:r>
        <w:rPr>
          <w:rFonts w:ascii="Times New Roman" w:hAnsi="Times New Roman"/>
        </w:rPr>
        <w:t xml:space="preserve">», — отметил председатель Комитета по туризму Мурманской области Александр Елисеев. </w:t>
      </w:r>
    </w:p>
    <w:p w14:paraId="074F368B" w14:textId="77777777" w:rsidR="00CF67EC" w:rsidRDefault="00617624">
      <w:pPr>
        <w:pStyle w:val="a6"/>
        <w:widowControl w:val="0"/>
        <w:spacing w:before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Фестиваль «Териберка» направлен на раскрытие туристического потенциала малых территорий Арктической зоны Российской Федерации, развитие событийного туризма в Арктике, а также популяризацию локальных продуктов и кухни. </w:t>
      </w:r>
    </w:p>
    <w:p w14:paraId="776CC424" w14:textId="7A6DBA6D" w:rsidR="005A302F" w:rsidRDefault="00CF67EC" w:rsidP="00CF67EC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этом году для гостей фестиваля будут организованы музыкальное, творческое, гастрономическое, спортивное и ярмарочное пространства. Хедлайнерами музыкальной программы «Териберки» станут исполнители Seville (Artik &amp; Asti), Haru, рок-группа Аффинаж, а также кавер-группа Рашн Вумен. Посетители также смогут ознакомиться с музыкальной программой региональных артистов и посетить фестиваль электронной музыки. </w:t>
      </w:r>
    </w:p>
    <w:p w14:paraId="22AD9F80" w14:textId="6D12351B" w:rsidR="005A302F" w:rsidRDefault="00000000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На фуд-корте «Вкус Арктики»</w:t>
      </w:r>
      <w:r w:rsidR="00AE4A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откроются порядка 20 заведений. Посетителям будут доступны традиционные арктические блюда из оленины, лосятины, морепродуктов Баренцева и Белого моря, с добавлением морошки и дикоросов, авторские бургеры и особенный арктический кофе.</w:t>
      </w:r>
      <w:r w:rsidR="00CF67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Соорганизатором гастрономической площадки выступает федеральный проект «Гастрономическая карта России»</w:t>
      </w:r>
      <w:r w:rsidR="004B31CB">
        <w:rPr>
          <w:rFonts w:ascii="Times New Roman" w:hAnsi="Times New Roman"/>
        </w:rPr>
        <w:t xml:space="preserve"> под кураторством Екатерины Шаповаловой</w:t>
      </w:r>
      <w:r>
        <w:rPr>
          <w:rFonts w:ascii="Times New Roman" w:hAnsi="Times New Roman"/>
        </w:rPr>
        <w:t>. </w:t>
      </w:r>
    </w:p>
    <w:p w14:paraId="79CCC63E" w14:textId="3D705F0B" w:rsidR="005A302F" w:rsidRDefault="00AE4A5D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Гости </w:t>
      </w:r>
      <w:r w:rsidR="00CF67EC">
        <w:rPr>
          <w:rFonts w:ascii="Times New Roman" w:hAnsi="Times New Roman"/>
        </w:rPr>
        <w:t>мероприятия</w:t>
      </w:r>
      <w:r>
        <w:rPr>
          <w:rFonts w:ascii="Times New Roman" w:hAnsi="Times New Roman"/>
        </w:rPr>
        <w:t xml:space="preserve"> также смогут отправить памятную открытку из Териберки, оформить паспорт полярника, поиграть в арктическую настольную игру и принять участие в трейловом забеге</w:t>
      </w:r>
      <w:r w:rsidR="004B31CB">
        <w:rPr>
          <w:rFonts w:ascii="Times New Roman" w:hAnsi="Times New Roman"/>
        </w:rPr>
        <w:t xml:space="preserve"> и многое другое</w:t>
      </w:r>
      <w:r>
        <w:rPr>
          <w:rFonts w:ascii="Times New Roman" w:hAnsi="Times New Roman"/>
        </w:rPr>
        <w:t xml:space="preserve">. В рамках бесплатных мастер-классов посетители научатся рисованию на шопере, созданию декоративных сувениров для интерьера своего жилья и памятных подарков: панно, значков и магнитов.  </w:t>
      </w:r>
    </w:p>
    <w:p w14:paraId="3FDE2312" w14:textId="4B46E0AF" w:rsidR="005A302F" w:rsidRDefault="00000000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 последние годы Арктический фестиваль «Териберка» стал самым титулованным событийным мероприятием в Арктической зоне Российской Федерации.</w:t>
      </w:r>
      <w:r w:rsidR="000C2C27">
        <w:rPr>
          <w:rFonts w:ascii="Times New Roman" w:hAnsi="Times New Roman"/>
        </w:rPr>
        <w:t xml:space="preserve"> Фестиваль </w:t>
      </w:r>
      <w:r>
        <w:rPr>
          <w:rFonts w:ascii="Times New Roman" w:hAnsi="Times New Roman"/>
        </w:rPr>
        <w:t xml:space="preserve">— призер национальной премии Russian Event Awards, а в 2023 году второй раз подряд </w:t>
      </w:r>
      <w:r w:rsidR="00AE4A5D">
        <w:rPr>
          <w:rFonts w:ascii="Times New Roman" w:hAnsi="Times New Roman"/>
        </w:rPr>
        <w:t>был включен</w:t>
      </w:r>
      <w:r>
        <w:rPr>
          <w:rFonts w:ascii="Times New Roman" w:hAnsi="Times New Roman"/>
        </w:rPr>
        <w:t xml:space="preserve"> в ТОП-50 Национального календаря событий, а также вош</w:t>
      </w:r>
      <w:r w:rsidR="000C2C27">
        <w:rPr>
          <w:rFonts w:ascii="Times New Roman" w:hAnsi="Times New Roman"/>
        </w:rPr>
        <w:t>ел</w:t>
      </w:r>
      <w:r>
        <w:rPr>
          <w:rFonts w:ascii="Times New Roman" w:hAnsi="Times New Roman"/>
        </w:rPr>
        <w:t xml:space="preserve"> в число лучших ярмарок конкурса «Торговля России — 2023», проводимого Минпромторгом России.</w:t>
      </w:r>
    </w:p>
    <w:p w14:paraId="027E9E42" w14:textId="0A8BC5D0" w:rsidR="005A302F" w:rsidRDefault="00000000">
      <w:pPr>
        <w:pStyle w:val="a6"/>
        <w:widowControl w:val="0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Организаторами фестиваля в 2023 году выступают Министерство Р</w:t>
      </w:r>
      <w:r w:rsidR="00AE4A5D">
        <w:rPr>
          <w:rFonts w:ascii="Times New Roman" w:hAnsi="Times New Roman"/>
        </w:rPr>
        <w:t xml:space="preserve">оссийской Федерации </w:t>
      </w:r>
      <w:r>
        <w:rPr>
          <w:rFonts w:ascii="Times New Roman" w:hAnsi="Times New Roman"/>
        </w:rPr>
        <w:t>по развитию Дальнего Востока и Арктики</w:t>
      </w:r>
      <w:r w:rsidR="00AE4A5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Комитет по туризму Мурманской области при содействии Фонда Росконгресс, администрации Кольского района, АНО «Мурманконгресс», АНО «Туристский информационный центр Мурманской области» и федеральн</w:t>
      </w:r>
      <w:r w:rsidR="00AE4A5D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проект</w:t>
      </w:r>
      <w:r w:rsidR="00AE4A5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«Гастрономическая карта России».</w:t>
      </w:r>
    </w:p>
    <w:p w14:paraId="49FB4EFB" w14:textId="77777777" w:rsidR="005A302F" w:rsidRDefault="005A302F">
      <w:pPr>
        <w:jc w:val="both"/>
        <w:rPr>
          <w:rFonts w:ascii="Times New Roman" w:eastAsia="Times New Roman" w:hAnsi="Times New Roman" w:cs="Times New Roman"/>
        </w:rPr>
      </w:pPr>
    </w:p>
    <w:p w14:paraId="4911C3E2" w14:textId="77777777" w:rsidR="005A302F" w:rsidRDefault="000000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Справочная информация:</w:t>
      </w:r>
    </w:p>
    <w:p w14:paraId="499480A1" w14:textId="77777777" w:rsidR="005A302F" w:rsidRDefault="00000000">
      <w:pPr>
        <w:pStyle w:val="a7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61177DEC" w14:textId="77777777" w:rsidR="005A302F" w:rsidRPr="00AE4A5D" w:rsidRDefault="0000000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5D46B3FA" w14:textId="77777777" w:rsidR="005A302F" w:rsidRDefault="00000000">
      <w:pPr>
        <w:pStyle w:val="a7"/>
        <w:shd w:val="clear" w:color="auto" w:fill="FFFFFF"/>
        <w:spacing w:before="0" w:after="0"/>
        <w:jc w:val="both"/>
        <w:rPr>
          <w:rStyle w:val="a8"/>
          <w:color w:val="222222"/>
          <w:sz w:val="20"/>
          <w:szCs w:val="20"/>
          <w:u w:color="222222"/>
          <w:lang w:val="en-US"/>
        </w:rPr>
      </w:pPr>
      <w:r>
        <w:rPr>
          <w:rStyle w:val="a8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t.me/arcticonofficial</w:t>
        </w:r>
      </w:hyperlink>
    </w:p>
    <w:p w14:paraId="7177B398" w14:textId="77777777" w:rsidR="00AE4A5D" w:rsidRPr="00C05046" w:rsidRDefault="00AE4A5D">
      <w:pPr>
        <w:ind w:firstLine="426"/>
        <w:jc w:val="both"/>
        <w:rPr>
          <w:rStyle w:val="a8"/>
          <w:rFonts w:ascii="Times New Roman" w:hAnsi="Times New Roman"/>
          <w:b/>
          <w:bCs/>
          <w:sz w:val="20"/>
          <w:szCs w:val="20"/>
          <w:lang w:val="en-US"/>
        </w:rPr>
      </w:pPr>
    </w:p>
    <w:p w14:paraId="74BF48F8" w14:textId="2F3077FB" w:rsidR="005A302F" w:rsidRDefault="00000000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8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8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8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695F5AFC" w14:textId="77777777" w:rsidR="005A302F" w:rsidRDefault="00000000">
      <w:pPr>
        <w:ind w:firstLine="426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</w:t>
      </w:r>
      <w:r>
        <w:rPr>
          <w:rStyle w:val="a8"/>
          <w:rFonts w:ascii="Times New Roman" w:hAnsi="Times New Roman"/>
          <w:sz w:val="20"/>
          <w:szCs w:val="20"/>
        </w:rPr>
        <w:lastRenderedPageBreak/>
        <w:t xml:space="preserve">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0A32705C" w14:textId="77777777" w:rsidR="005A302F" w:rsidRDefault="0000000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4C0D21BC" w14:textId="77777777" w:rsidR="005A302F" w:rsidRDefault="0000000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2ED3F87F" w14:textId="77777777" w:rsidR="005A302F" w:rsidRDefault="00000000">
      <w:pPr>
        <w:ind w:firstLine="425"/>
        <w:jc w:val="both"/>
        <w:rPr>
          <w:rStyle w:val="a8"/>
          <w:rFonts w:ascii="Times New Roman" w:eastAsia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t.me/Roscongress</w:t>
      </w:r>
      <w:r>
        <w:rPr>
          <w:rStyle w:val="a8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</w:rPr>
        <w:t>t.me/RoscongressDirect</w:t>
      </w:r>
      <w:r>
        <w:rPr>
          <w:rStyle w:val="a8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t.me/RoscongressEsp</w:t>
      </w:r>
      <w:r>
        <w:rPr>
          <w:rStyle w:val="a8"/>
          <w:rFonts w:ascii="Times New Roman" w:hAnsi="Times New Roman"/>
          <w:sz w:val="20"/>
          <w:szCs w:val="20"/>
        </w:rPr>
        <w:t>.</w:t>
      </w:r>
    </w:p>
    <w:p w14:paraId="14F0F9C1" w14:textId="77777777" w:rsidR="005A302F" w:rsidRDefault="00000000">
      <w:pPr>
        <w:pStyle w:val="a9"/>
        <w:ind w:firstLine="426"/>
        <w:jc w:val="both"/>
      </w:pPr>
      <w:r>
        <w:rPr>
          <w:rStyle w:val="a8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</w:rPr>
          <w:t>roscongress.org</w:t>
        </w:r>
      </w:hyperlink>
      <w:r>
        <w:rPr>
          <w:rStyle w:val="Hyperlink1"/>
        </w:rPr>
        <w:t>.</w:t>
      </w:r>
    </w:p>
    <w:sectPr w:rsidR="005A302F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1384" w14:textId="77777777" w:rsidR="00A869B8" w:rsidRDefault="00A869B8">
      <w:r>
        <w:separator/>
      </w:r>
    </w:p>
  </w:endnote>
  <w:endnote w:type="continuationSeparator" w:id="0">
    <w:p w14:paraId="1363A38F" w14:textId="77777777" w:rsidR="00A869B8" w:rsidRDefault="00A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FA20" w14:textId="77777777" w:rsidR="005A302F" w:rsidRDefault="005A3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7248" w14:textId="77777777" w:rsidR="00A869B8" w:rsidRDefault="00A869B8">
      <w:r>
        <w:separator/>
      </w:r>
    </w:p>
  </w:footnote>
  <w:footnote w:type="continuationSeparator" w:id="0">
    <w:p w14:paraId="7DA0ECB4" w14:textId="77777777" w:rsidR="00A869B8" w:rsidRDefault="00A8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EEA0" w14:textId="77777777" w:rsidR="005A302F" w:rsidRDefault="00000000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A29AA3" wp14:editId="27130761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00ED581" wp14:editId="7421715A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2F"/>
    <w:rsid w:val="000C2C27"/>
    <w:rsid w:val="00145D5E"/>
    <w:rsid w:val="004B31CB"/>
    <w:rsid w:val="005A302F"/>
    <w:rsid w:val="00617624"/>
    <w:rsid w:val="00A869B8"/>
    <w:rsid w:val="00AE4A5D"/>
    <w:rsid w:val="00C05046"/>
    <w:rsid w:val="00CF67EC"/>
    <w:rsid w:val="00E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F90"/>
  <w15:docId w15:val="{46DBBC34-E14A-4FCE-BFBD-5688565A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9">
    <w:name w:val="Plain Text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Лев</cp:lastModifiedBy>
  <cp:revision>11</cp:revision>
  <dcterms:created xsi:type="dcterms:W3CDTF">2023-06-13T14:23:00Z</dcterms:created>
  <dcterms:modified xsi:type="dcterms:W3CDTF">2023-06-19T09:24:00Z</dcterms:modified>
</cp:coreProperties>
</file>