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38C8" w14:textId="77777777" w:rsidR="00187677" w:rsidRDefault="00C21B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ПМЭФ обсудят роль науки в принятии стратегических решений в Арктике</w:t>
      </w:r>
    </w:p>
    <w:p w14:paraId="0402008A" w14:textId="77777777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5BDB643B" w14:textId="304FEF1C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Эксперты Русского географического общества 16 июня 2022 года в рамках сессии «Наука и стратегические решения в Арктике» на Петербургском международном экономическом форуме обсудят роль науки в принятии стратегических управленческих решений о формах присутствия человека в Арктической зоне России. </w:t>
      </w:r>
    </w:p>
    <w:p w14:paraId="0AA10AD2" w14:textId="0594C2B1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Исторически РГО работает над освоением Арктики по принципам изучения, сохранения и популяризации природного, этнографического и культурного наследия России как предмета национальной гордости. Общество выступает интегратором масштабных инициатив по развитию арктического региона. Среди них </w:t>
      </w:r>
      <w:r w:rsidR="00153397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научно-исследовательская работа </w:t>
      </w:r>
      <w:r w:rsidR="0015339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проекты под эгидой ведущих российских ученых с целью изучения геофизических и гидрологических процессов арктических экосистем. Кроме того, РГО проводит мероприятия по экологической безопасности, которые включают мониторинг состояния окружающей среды и очистку местности от техногенного загрязнения. Опора на фундаментальные научные исследования позволяет формировать надежную основу для принятия стратегических решений о формах антропогенного присутствия и решения социальных, экономических, инфраструктурных задач в Арктической зоне Российской Федерации.</w:t>
      </w:r>
    </w:p>
    <w:p w14:paraId="3CBAFABF" w14:textId="77777777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jdgxs"/>
      <w:bookmarkEnd w:id="0"/>
      <w:r>
        <w:rPr>
          <w:rFonts w:ascii="Times New Roman" w:hAnsi="Times New Roman"/>
        </w:rPr>
        <w:t xml:space="preserve">Среди выступающих Первый Вице-президент Русского географического общества (РГО), председатель Совета регионов РГО и член-корреспондент РАН Артур Чилингаров, председатель Комиссии географии и географических наук Московского городского отделения РГО Михаил Григорьев, заместитель директора по научной работе Института Мерзлотоведения имени П.И. Мельникова и директор Государственного океанографического института имени Н.Н. Зубова Игорь Ивачев. </w:t>
      </w:r>
    </w:p>
    <w:p w14:paraId="6C3234F8" w14:textId="77777777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Кроме того, исполнительный директор Института арктических технологий МФТИ Юрий Васильев в рамках сессии расскажет о планах по строительству первого в мире безуглеводного автономного научно-образовательного комплекса на водородной энергии «Снежинка» и обсудит с другими участниками дискуссии перспективы его использования в регионе. Этот проект научно-исследовательской международной инфраструктуры в Арктике ранее представили Президенту Российской Федерации Владимиру Путину.</w:t>
      </w:r>
    </w:p>
    <w:p w14:paraId="5D270827" w14:textId="77777777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Модератором сессии выступит автор и продюсер снятого при поддержке РГО фильма «Арктика. Увидимся завтра» Валдис Пельш.</w:t>
      </w:r>
    </w:p>
    <w:p w14:paraId="3D7095F6" w14:textId="675310B7" w:rsidR="00187677" w:rsidRDefault="00C21B6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Сессия «Наука и стратегические решения в Арктике» войдет в программу стенда «Арктика </w:t>
      </w:r>
      <w:r w:rsidR="0015339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территория диалога» на Петербургском международном экономическом форуме, который пройдет 15-18 июня 2022 года. Кроме того, на стенде </w:t>
      </w:r>
      <w:r w:rsidR="00153397">
        <w:rPr>
          <w:rFonts w:ascii="Times New Roman" w:hAnsi="Times New Roman"/>
        </w:rPr>
        <w:t xml:space="preserve">будут организованы </w:t>
      </w:r>
      <w:r>
        <w:rPr>
          <w:rFonts w:ascii="Times New Roman" w:hAnsi="Times New Roman"/>
        </w:rPr>
        <w:t xml:space="preserve">три события из плана основных мероприятий российского председательства в Арктическом совете. Среди них </w:t>
      </w:r>
      <w:r w:rsidR="0015339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Конференция по развитию телекоммуникаций и цифровизации в Арктике и Семинар по судостроению и судоремонту в Арктике. Помимо этого, на Форуме креативного бизнеса в рамках ПМЭФ-2022 состоятся дискуссии о развитии креативных индустрий на северных территориях. Оператором мероприятий председательства России в Арктическом совете в 2021-2023 гг. выступает Фонд Росконгресс. </w:t>
      </w:r>
    </w:p>
    <w:p w14:paraId="2335D762" w14:textId="77777777" w:rsidR="00187677" w:rsidRDefault="00C21B6E">
      <w:pPr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Россия является председательствующей страной в Арктическом совете в 2021-2023 гг.. Сквозным приоритетом российского председательства является обеспечение ответственного управления в интересах устойчивого развития Арктики. На основе уважения международного права Россия намерена способствовать продвижению коллективных подходов к сбалансированному развитию Заполярья в социальном, экономическом и природоохранном измерениях. </w:t>
      </w:r>
      <w:r>
        <w:rPr>
          <w:rFonts w:ascii="Times Roman" w:eastAsia="Times Roman" w:hAnsi="Times Roman" w:cs="Times Roman"/>
        </w:rPr>
        <w:br/>
      </w:r>
    </w:p>
    <w:p w14:paraId="63949C59" w14:textId="77777777" w:rsidR="00187677" w:rsidRDefault="00187677">
      <w:pPr>
        <w:ind w:firstLine="709"/>
        <w:jc w:val="both"/>
        <w:rPr>
          <w:rFonts w:ascii="Times Roman" w:eastAsia="Times Roman" w:hAnsi="Times Roman" w:cs="Times Roman"/>
        </w:rPr>
      </w:pPr>
    </w:p>
    <w:p w14:paraId="573EE2B0" w14:textId="77777777" w:rsidR="00187677" w:rsidRDefault="00187677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228B6A68" w14:textId="77777777" w:rsidR="00187677" w:rsidRDefault="00187677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597DE3E8" w14:textId="77777777" w:rsidR="00187677" w:rsidRDefault="00187677">
      <w:pPr>
        <w:rPr>
          <w:rFonts w:ascii="Times New Roman" w:eastAsia="Times New Roman" w:hAnsi="Times New Roman" w:cs="Times New Roman"/>
        </w:rPr>
      </w:pPr>
    </w:p>
    <w:p w14:paraId="4D9D2A1A" w14:textId="77777777" w:rsidR="00187677" w:rsidRDefault="00187677">
      <w:pPr>
        <w:rPr>
          <w:rFonts w:ascii="Times New Roman" w:eastAsia="Times New Roman" w:hAnsi="Times New Roman" w:cs="Times New Roman"/>
        </w:rPr>
      </w:pPr>
    </w:p>
    <w:p w14:paraId="2164F3B9" w14:textId="77777777" w:rsidR="00187677" w:rsidRDefault="00C21B6E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38E6D69A" w14:textId="77777777" w:rsidR="00187677" w:rsidRDefault="00C21B6E">
      <w:pPr>
        <w:shd w:val="clear" w:color="auto" w:fill="FFFFFF"/>
        <w:spacing w:before="100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color="222222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0AC395FC" w14:textId="4341693F" w:rsidR="00187677" w:rsidRPr="00C21B6E" w:rsidRDefault="00C21B6E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color w:val="222222"/>
          <w:sz w:val="20"/>
          <w:szCs w:val="20"/>
          <w:u w:color="222222"/>
          <w:lang w:val="en-US"/>
        </w:rPr>
      </w:pPr>
      <w:r>
        <w:rPr>
          <w:rFonts w:ascii="Times New Roman" w:hAnsi="Times New Roman"/>
          <w:color w:val="222222"/>
          <w:sz w:val="20"/>
          <w:szCs w:val="20"/>
          <w:u w:color="222222"/>
        </w:rPr>
        <w:t>ВКонтакте</w:t>
      </w:r>
      <w:r>
        <w:rPr>
          <w:rFonts w:ascii="Times New Roman" w:hAnsi="Times New Roman"/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 w:rsidR="002073E5">
          <w:rPr>
            <w:rStyle w:val="Hyperlink0"/>
            <w:rFonts w:eastAsia="Arial Unicode MS"/>
          </w:rPr>
          <w:t>vk.com/arctic_on</w:t>
        </w:r>
      </w:hyperlink>
    </w:p>
    <w:p w14:paraId="0C5D9554" w14:textId="77777777" w:rsidR="00187677" w:rsidRDefault="00C21B6E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color w:val="222222"/>
          <w:sz w:val="20"/>
          <w:szCs w:val="20"/>
          <w:u w:color="222222"/>
          <w:lang w:val="en-US"/>
        </w:rPr>
      </w:pPr>
      <w:r>
        <w:rPr>
          <w:rStyle w:val="a5"/>
          <w:rFonts w:ascii="Times New Roman" w:hAnsi="Times New Roman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  <w:rFonts w:eastAsia="Arial Unicode MS"/>
          </w:rPr>
          <w:t>twitter.com/ArcticON1</w:t>
        </w:r>
      </w:hyperlink>
    </w:p>
    <w:p w14:paraId="7D367481" w14:textId="77777777" w:rsidR="00187677" w:rsidRDefault="00C21B6E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color w:val="222222"/>
          <w:sz w:val="20"/>
          <w:szCs w:val="20"/>
          <w:u w:color="222222"/>
          <w:lang w:val="en-US"/>
        </w:rPr>
      </w:pPr>
      <w:r>
        <w:rPr>
          <w:rStyle w:val="a5"/>
          <w:rFonts w:ascii="Times New Roman" w:hAnsi="Times New Roman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  <w:rFonts w:eastAsia="Arial Unicode MS"/>
          </w:rPr>
          <w:t>t.me/arcticonofficial</w:t>
        </w:r>
      </w:hyperlink>
    </w:p>
    <w:p w14:paraId="2D207386" w14:textId="77777777" w:rsidR="00187677" w:rsidRDefault="00C21B6E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color w:val="222222"/>
          <w:sz w:val="20"/>
          <w:szCs w:val="20"/>
          <w:u w:color="222222"/>
          <w:lang w:val="en-US"/>
        </w:rPr>
      </w:pPr>
      <w:r>
        <w:rPr>
          <w:rStyle w:val="a5"/>
          <w:rFonts w:ascii="Times New Roman" w:hAnsi="Times New Roman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  <w:rFonts w:eastAsia="Arial Unicode MS"/>
          </w:rPr>
          <w:t>weibo.com/u/7728847725</w:t>
        </w:r>
      </w:hyperlink>
    </w:p>
    <w:p w14:paraId="50FC9C7E" w14:textId="77777777" w:rsidR="00187677" w:rsidRDefault="00C21B6E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color w:val="222222"/>
          <w:sz w:val="20"/>
          <w:szCs w:val="20"/>
          <w:u w:color="222222"/>
        </w:rPr>
      </w:pPr>
      <w:r>
        <w:rPr>
          <w:rStyle w:val="a5"/>
          <w:rFonts w:ascii="Times New Roman" w:hAnsi="Times New Roman"/>
          <w:color w:val="222222"/>
          <w:sz w:val="20"/>
          <w:szCs w:val="20"/>
          <w:u w:color="222222"/>
        </w:rPr>
        <w:t>WeChat ID: arcticonofficial</w:t>
      </w:r>
    </w:p>
    <w:p w14:paraId="060C6C30" w14:textId="77777777" w:rsidR="00187677" w:rsidRDefault="00187677">
      <w:pPr>
        <w:rPr>
          <w:rStyle w:val="a5"/>
          <w:rFonts w:ascii="Times New Roman" w:eastAsia="Times New Roman" w:hAnsi="Times New Roman" w:cs="Times New Roman"/>
        </w:rPr>
      </w:pPr>
    </w:p>
    <w:p w14:paraId="259F1BD2" w14:textId="77777777" w:rsidR="00187677" w:rsidRDefault="00C21B6E">
      <w:pPr>
        <w:ind w:firstLine="426"/>
        <w:jc w:val="both"/>
        <w:rPr>
          <w:rStyle w:val="a5"/>
          <w:rFonts w:ascii="Times New Roman" w:eastAsia="Times New Roman" w:hAnsi="Times New Roman" w:cs="Times New Roman"/>
          <w:sz w:val="20"/>
          <w:szCs w:val="20"/>
        </w:rPr>
      </w:pPr>
      <w:bookmarkStart w:id="1" w:name="_j0zll"/>
      <w:bookmarkEnd w:id="1"/>
      <w:r>
        <w:rPr>
          <w:rStyle w:val="a5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5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5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5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63FB0B79" w14:textId="77777777" w:rsidR="00187677" w:rsidRDefault="00C21B6E">
      <w:pPr>
        <w:ind w:firstLine="426"/>
        <w:jc w:val="both"/>
        <w:rPr>
          <w:rStyle w:val="a5"/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30F40609" w14:textId="77777777" w:rsidR="00187677" w:rsidRDefault="00C21B6E">
      <w:pPr>
        <w:ind w:firstLine="425"/>
        <w:jc w:val="both"/>
        <w:rPr>
          <w:rStyle w:val="a5"/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1C986263" w14:textId="77777777" w:rsidR="00187677" w:rsidRDefault="00C21B6E">
      <w:pPr>
        <w:ind w:firstLine="425"/>
        <w:jc w:val="both"/>
        <w:rPr>
          <w:rStyle w:val="a5"/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166 внешнеэкономическими партнерами, объединениями промышленников и предпринимателей, финансовыми, торговыми и бизнес-ассоциациями в 76 странах мира, 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D031EA6" w14:textId="77777777" w:rsidR="00187677" w:rsidRDefault="00C21B6E">
      <w:pPr>
        <w:ind w:firstLine="426"/>
        <w:jc w:val="both"/>
        <w:rPr>
          <w:rStyle w:val="a5"/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a5"/>
          <w:rFonts w:ascii="Times New Roman" w:hAnsi="Times New Roman"/>
          <w:color w:val="0563C1"/>
          <w:sz w:val="20"/>
          <w:szCs w:val="20"/>
          <w:u w:val="single" w:color="0563C1"/>
        </w:rPr>
        <w:t>t.me/Roscongress</w:t>
      </w:r>
      <w:r>
        <w:rPr>
          <w:rStyle w:val="a5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5"/>
          <w:rFonts w:ascii="Times New Roman" w:hAnsi="Times New Roman"/>
          <w:color w:val="0563C1"/>
          <w:sz w:val="20"/>
          <w:szCs w:val="20"/>
          <w:u w:val="single" w:color="0563C1"/>
        </w:rPr>
        <w:t>t.me/RoscongressDirect</w:t>
      </w:r>
      <w:r>
        <w:rPr>
          <w:rStyle w:val="a5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5"/>
          <w:rFonts w:ascii="Times New Roman" w:hAnsi="Times New Roman"/>
          <w:color w:val="0563C1"/>
          <w:sz w:val="20"/>
          <w:szCs w:val="20"/>
          <w:u w:val="single" w:color="0563C1"/>
        </w:rPr>
        <w:t>t.me/RoscongressEsp</w:t>
      </w:r>
      <w:r>
        <w:rPr>
          <w:rStyle w:val="a5"/>
          <w:rFonts w:ascii="Times New Roman" w:hAnsi="Times New Roman"/>
          <w:sz w:val="20"/>
          <w:szCs w:val="20"/>
        </w:rPr>
        <w:t>.</w:t>
      </w:r>
    </w:p>
    <w:p w14:paraId="1BBB8001" w14:textId="77777777" w:rsidR="00187677" w:rsidRDefault="00C21B6E">
      <w:pPr>
        <w:ind w:firstLine="426"/>
        <w:jc w:val="both"/>
      </w:pPr>
      <w:r>
        <w:rPr>
          <w:rStyle w:val="a5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0" w:history="1">
        <w:r>
          <w:rPr>
            <w:rStyle w:val="Hyperlink2"/>
            <w:rFonts w:eastAsia="Arial Unicode MS"/>
          </w:rPr>
          <w:t>roscongress.org</w:t>
        </w:r>
      </w:hyperlink>
      <w:r>
        <w:rPr>
          <w:rStyle w:val="Hyperlink2"/>
          <w:rFonts w:eastAsia="Arial Unicode MS"/>
        </w:rPr>
        <w:t>.</w:t>
      </w:r>
    </w:p>
    <w:sectPr w:rsidR="00187677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842D" w14:textId="77777777" w:rsidR="007A4575" w:rsidRDefault="007A4575">
      <w:r>
        <w:separator/>
      </w:r>
    </w:p>
  </w:endnote>
  <w:endnote w:type="continuationSeparator" w:id="0">
    <w:p w14:paraId="3DD4068A" w14:textId="77777777" w:rsidR="007A4575" w:rsidRDefault="007A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BFF0" w14:textId="77777777" w:rsidR="00187677" w:rsidRDefault="0018767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36DB" w14:textId="77777777" w:rsidR="007A4575" w:rsidRDefault="007A4575">
      <w:r>
        <w:separator/>
      </w:r>
    </w:p>
  </w:footnote>
  <w:footnote w:type="continuationSeparator" w:id="0">
    <w:p w14:paraId="699283BC" w14:textId="77777777" w:rsidR="007A4575" w:rsidRDefault="007A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6DAD" w14:textId="77777777" w:rsidR="00187677" w:rsidRDefault="00C21B6E">
    <w:pPr>
      <w:tabs>
        <w:tab w:val="center" w:pos="4677"/>
        <w:tab w:val="right" w:pos="935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2E568C6" wp14:editId="75F13D48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2C8ECB1" wp14:editId="312D0DC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77"/>
    <w:rsid w:val="00153397"/>
    <w:rsid w:val="00187677"/>
    <w:rsid w:val="002073E5"/>
    <w:rsid w:val="00371111"/>
    <w:rsid w:val="007A4575"/>
    <w:rsid w:val="00C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CE22"/>
  <w15:docId w15:val="{D0FFC7B9-8768-46A8-9F49-9DAF49C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1155CC"/>
      <w:sz w:val="20"/>
      <w:szCs w:val="20"/>
      <w:u w:val="single" w:color="1155CC"/>
      <w:lang w:val="en-US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oscongres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Евдокимов</dc:creator>
  <cp:lastModifiedBy>Николай Евдокимов</cp:lastModifiedBy>
  <cp:revision>3</cp:revision>
  <dcterms:created xsi:type="dcterms:W3CDTF">2022-06-07T12:31:00Z</dcterms:created>
  <dcterms:modified xsi:type="dcterms:W3CDTF">2022-06-07T13:40:00Z</dcterms:modified>
</cp:coreProperties>
</file>