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325E" w14:textId="637B56AD" w:rsidR="00FE72C5" w:rsidRDefault="00FE72C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Второй форум-фестиваль «Арктика. Лед тронулся» состоится </w:t>
      </w:r>
    </w:p>
    <w:p w14:paraId="69A8A251" w14:textId="3D12E750" w:rsidR="003E6070" w:rsidRDefault="00FE72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Мурманске 22–25 июня </w:t>
      </w:r>
    </w:p>
    <w:p w14:paraId="0567FD42" w14:textId="77777777" w:rsidR="003E6070" w:rsidRDefault="003E6070">
      <w:pPr>
        <w:jc w:val="center"/>
      </w:pPr>
    </w:p>
    <w:p w14:paraId="5CC1FCCB" w14:textId="2A1F21E0" w:rsidR="003E6070" w:rsidRPr="00F5387E" w:rsidRDefault="00FE72C5" w:rsidP="00F5387E">
      <w:pPr>
        <w:pStyle w:val="a6"/>
        <w:widowControl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5387E">
        <w:rPr>
          <w:rFonts w:ascii="Times New Roman" w:hAnsi="Times New Roman"/>
          <w:color w:val="auto"/>
        </w:rPr>
        <w:t xml:space="preserve">Создание комфортной городской среды, развитие арктического туризма, использование современных технологий в Арктике и другие темы обсудят участники деловой программы второго форума-фестиваля «Арктика. Лед тронулся», который состоится в Мурманске с 22 по 25 июня в рамках плана председательства России в Арктическом совете в 2021–2023 гг. Оператор событий председательства — Фонд Росконгресс. </w:t>
      </w:r>
    </w:p>
    <w:p w14:paraId="190BECA3" w14:textId="6C2F4EEE" w:rsidR="003E6070" w:rsidRPr="00F5387E" w:rsidRDefault="00FE72C5" w:rsidP="00F5387E">
      <w:pPr>
        <w:pStyle w:val="a6"/>
        <w:widowControl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5387E">
        <w:rPr>
          <w:rFonts w:ascii="Times New Roman" w:hAnsi="Times New Roman"/>
          <w:color w:val="auto"/>
        </w:rPr>
        <w:t xml:space="preserve">Участники деловой программы также обсудят развитие Северного морского пути и системы экологического мониторинга в его акватории, функционирование особо охраняемых природных территорий и </w:t>
      </w:r>
      <w:r w:rsidR="00420FC7">
        <w:rPr>
          <w:rFonts w:ascii="Times New Roman" w:hAnsi="Times New Roman"/>
          <w:color w:val="auto"/>
        </w:rPr>
        <w:t>«</w:t>
      </w:r>
      <w:r w:rsidRPr="00F5387E">
        <w:rPr>
          <w:rFonts w:ascii="Times New Roman" w:hAnsi="Times New Roman"/>
          <w:color w:val="auto"/>
        </w:rPr>
        <w:t>генеральную уборку</w:t>
      </w:r>
      <w:r w:rsidR="00420FC7">
        <w:rPr>
          <w:rFonts w:ascii="Times New Roman" w:hAnsi="Times New Roman"/>
          <w:color w:val="auto"/>
        </w:rPr>
        <w:t>»</w:t>
      </w:r>
      <w:r w:rsidRPr="00F5387E">
        <w:rPr>
          <w:rFonts w:ascii="Times New Roman" w:hAnsi="Times New Roman"/>
          <w:color w:val="auto"/>
        </w:rPr>
        <w:t xml:space="preserve"> Арктики. Кроме того, программа включает проведение мозговых штурмов с участием волонтеров, по итогам которых экспертам и руководителям профильных ведомств будут представлены доклады. </w:t>
      </w:r>
    </w:p>
    <w:p w14:paraId="7981EA79" w14:textId="09F45A12" w:rsidR="003E6070" w:rsidRPr="00F5387E" w:rsidRDefault="00FE72C5" w:rsidP="00F5387E">
      <w:pPr>
        <w:pStyle w:val="a6"/>
        <w:widowControl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5387E">
        <w:rPr>
          <w:rFonts w:ascii="Times New Roman" w:hAnsi="Times New Roman"/>
          <w:color w:val="auto"/>
        </w:rPr>
        <w:t>В рамках программы форума-фестиваля волонтеры примут участие в арктической ночной уборке в заполярном поселке Абрам-мыс и подъеме затопленного судна. Также участники посетят мастер-классы</w:t>
      </w:r>
      <w:r w:rsidR="00031677" w:rsidRPr="00F5387E">
        <w:rPr>
          <w:rFonts w:ascii="Times New Roman" w:hAnsi="Times New Roman"/>
          <w:color w:val="auto"/>
        </w:rPr>
        <w:t xml:space="preserve"> от М</w:t>
      </w:r>
      <w:r w:rsidR="00355B98" w:rsidRPr="00F5387E">
        <w:rPr>
          <w:rFonts w:ascii="Times New Roman" w:hAnsi="Times New Roman"/>
          <w:color w:val="auto"/>
        </w:rPr>
        <w:t>ЧС</w:t>
      </w:r>
      <w:r w:rsidR="00F5387E">
        <w:rPr>
          <w:rFonts w:ascii="Times New Roman" w:hAnsi="Times New Roman"/>
          <w:color w:val="auto"/>
        </w:rPr>
        <w:t xml:space="preserve"> России</w:t>
      </w:r>
      <w:r w:rsidRPr="00F5387E">
        <w:rPr>
          <w:rFonts w:ascii="Times New Roman" w:hAnsi="Times New Roman"/>
          <w:color w:val="auto"/>
        </w:rPr>
        <w:t>, посвященные альпинизму, оказанию первой помощи при ДТП и помощи на открытой воде, а также водолазному делу и выживанию в природной среде. Добровольцы смогут проверить себя в ходе популярной командной спортивной игры - «Гонки героев</w:t>
      </w:r>
      <w:r w:rsidR="00355B98" w:rsidRPr="00F5387E">
        <w:rPr>
          <w:rFonts w:ascii="Times New Roman" w:hAnsi="Times New Roman"/>
          <w:color w:val="auto"/>
        </w:rPr>
        <w:t xml:space="preserve"> Чистой Арктик</w:t>
      </w:r>
      <w:r w:rsidR="00F5387E">
        <w:rPr>
          <w:rFonts w:ascii="Times New Roman" w:hAnsi="Times New Roman"/>
          <w:color w:val="auto"/>
        </w:rPr>
        <w:t>и</w:t>
      </w:r>
      <w:r w:rsidRPr="00F5387E">
        <w:rPr>
          <w:rFonts w:ascii="Times New Roman" w:hAnsi="Times New Roman"/>
          <w:color w:val="auto"/>
        </w:rPr>
        <w:t xml:space="preserve">». </w:t>
      </w:r>
    </w:p>
    <w:p w14:paraId="5FE3D706" w14:textId="28E79CDB" w:rsidR="001C0E68" w:rsidRPr="00F5387E" w:rsidRDefault="00727B0F" w:rsidP="00F5387E">
      <w:pPr>
        <w:pStyle w:val="a6"/>
        <w:widowControl w:val="0"/>
        <w:spacing w:before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F5387E">
        <w:rPr>
          <w:rFonts w:ascii="Times New Roman" w:hAnsi="Times New Roman"/>
          <w:color w:val="auto"/>
        </w:rPr>
        <w:t xml:space="preserve">Культурная часть программы форума-фестиваля включает посещение Поезда Победы, </w:t>
      </w:r>
      <w:r w:rsidR="00906348" w:rsidRPr="00F5387E">
        <w:rPr>
          <w:rFonts w:ascii="Times New Roman" w:hAnsi="Times New Roman"/>
          <w:color w:val="auto"/>
        </w:rPr>
        <w:t>выставочного центра «Атомный ледокол «Ленин»</w:t>
      </w:r>
      <w:r w:rsidRPr="00F5387E">
        <w:rPr>
          <w:rFonts w:ascii="Times New Roman" w:hAnsi="Times New Roman"/>
          <w:color w:val="auto"/>
        </w:rPr>
        <w:t>, просмотр фильма «Нюрнберг» и творческую встречу с создателями этой картины, а также</w:t>
      </w:r>
      <w:r w:rsidR="00FE72C5" w:rsidRPr="00F5387E">
        <w:rPr>
          <w:rFonts w:ascii="Times New Roman" w:hAnsi="Times New Roman"/>
          <w:color w:val="auto"/>
        </w:rPr>
        <w:t xml:space="preserve"> </w:t>
      </w:r>
      <w:r w:rsidRPr="00F5387E">
        <w:rPr>
          <w:rFonts w:ascii="Times New Roman" w:hAnsi="Times New Roman"/>
          <w:color w:val="auto"/>
        </w:rPr>
        <w:t>технические туры на</w:t>
      </w:r>
      <w:r w:rsidR="00ED4F25" w:rsidRPr="00F5387E">
        <w:rPr>
          <w:rFonts w:ascii="Times New Roman" w:hAnsi="Times New Roman"/>
          <w:color w:val="auto"/>
        </w:rPr>
        <w:t xml:space="preserve"> </w:t>
      </w:r>
      <w:r w:rsidR="001C0E68" w:rsidRPr="00F5387E">
        <w:rPr>
          <w:rFonts w:ascii="Times New Roman" w:hAnsi="Times New Roman"/>
          <w:color w:val="auto"/>
        </w:rPr>
        <w:t>арктические предприятия:</w:t>
      </w:r>
      <w:r w:rsidR="00242D96" w:rsidRPr="00F5387E">
        <w:rPr>
          <w:rFonts w:ascii="Times New Roman" w:hAnsi="Times New Roman"/>
          <w:color w:val="auto"/>
        </w:rPr>
        <w:t xml:space="preserve"> «</w:t>
      </w:r>
      <w:proofErr w:type="spellStart"/>
      <w:r w:rsidR="00242D96" w:rsidRPr="00F5387E">
        <w:rPr>
          <w:rFonts w:ascii="Times New Roman" w:hAnsi="Times New Roman"/>
          <w:color w:val="auto"/>
        </w:rPr>
        <w:t>Атомфлот</w:t>
      </w:r>
      <w:proofErr w:type="spellEnd"/>
      <w:r w:rsidR="00242D96" w:rsidRPr="00F5387E">
        <w:rPr>
          <w:rFonts w:ascii="Times New Roman" w:hAnsi="Times New Roman"/>
          <w:color w:val="auto"/>
        </w:rPr>
        <w:t xml:space="preserve">», будущий </w:t>
      </w:r>
      <w:r w:rsidR="001C0E68" w:rsidRPr="00F5387E">
        <w:rPr>
          <w:rFonts w:ascii="Times New Roman" w:hAnsi="Times New Roman"/>
          <w:color w:val="auto"/>
        </w:rPr>
        <w:t>транспортный узел Северно</w:t>
      </w:r>
      <w:r w:rsidR="00242D96" w:rsidRPr="00F5387E">
        <w:rPr>
          <w:rFonts w:ascii="Times New Roman" w:hAnsi="Times New Roman"/>
          <w:color w:val="auto"/>
        </w:rPr>
        <w:t>го</w:t>
      </w:r>
      <w:r w:rsidR="001C0E68" w:rsidRPr="00F5387E">
        <w:rPr>
          <w:rFonts w:ascii="Times New Roman" w:hAnsi="Times New Roman"/>
          <w:color w:val="auto"/>
        </w:rPr>
        <w:t xml:space="preserve"> морско</w:t>
      </w:r>
      <w:r w:rsidR="00242D96" w:rsidRPr="00F5387E">
        <w:rPr>
          <w:rFonts w:ascii="Times New Roman" w:hAnsi="Times New Roman"/>
          <w:color w:val="auto"/>
        </w:rPr>
        <w:t>го</w:t>
      </w:r>
      <w:r w:rsidR="001C0E68" w:rsidRPr="00F5387E">
        <w:rPr>
          <w:rFonts w:ascii="Times New Roman" w:hAnsi="Times New Roman"/>
          <w:color w:val="auto"/>
        </w:rPr>
        <w:t xml:space="preserve"> пути</w:t>
      </w:r>
      <w:r w:rsidR="00242D96" w:rsidRPr="00F5387E">
        <w:rPr>
          <w:rFonts w:ascii="Times New Roman" w:hAnsi="Times New Roman"/>
          <w:color w:val="auto"/>
        </w:rPr>
        <w:t xml:space="preserve"> «</w:t>
      </w:r>
      <w:r w:rsidR="00FC6790" w:rsidRPr="00F5387E">
        <w:rPr>
          <w:rFonts w:ascii="Times New Roman" w:hAnsi="Times New Roman"/>
          <w:color w:val="auto"/>
        </w:rPr>
        <w:t>Лавна</w:t>
      </w:r>
      <w:r w:rsidR="00242D96" w:rsidRPr="00F5387E">
        <w:rPr>
          <w:rFonts w:ascii="Times New Roman" w:hAnsi="Times New Roman"/>
          <w:color w:val="auto"/>
        </w:rPr>
        <w:t>»</w:t>
      </w:r>
      <w:r w:rsidR="00FC6790" w:rsidRPr="00F5387E">
        <w:rPr>
          <w:rFonts w:ascii="Times New Roman" w:hAnsi="Times New Roman"/>
          <w:color w:val="auto"/>
        </w:rPr>
        <w:t xml:space="preserve"> и </w:t>
      </w:r>
      <w:r w:rsidR="00A716BA" w:rsidRPr="00F5387E">
        <w:rPr>
          <w:rFonts w:ascii="Times New Roman" w:hAnsi="Times New Roman"/>
          <w:color w:val="auto"/>
        </w:rPr>
        <w:t>СУЭК</w:t>
      </w:r>
      <w:r w:rsidR="001C092D" w:rsidRPr="00F5387E">
        <w:rPr>
          <w:rFonts w:ascii="Times New Roman" w:hAnsi="Times New Roman"/>
          <w:color w:val="auto"/>
        </w:rPr>
        <w:t>.</w:t>
      </w:r>
    </w:p>
    <w:p w14:paraId="7C649CE0" w14:textId="6BF06A6D" w:rsidR="003E6070" w:rsidRPr="00F5387E" w:rsidRDefault="00727B0F" w:rsidP="00F5387E">
      <w:pPr>
        <w:pStyle w:val="a6"/>
        <w:widowControl w:val="0"/>
        <w:spacing w:before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F5387E">
        <w:rPr>
          <w:rFonts w:ascii="Times New Roman" w:hAnsi="Times New Roman"/>
          <w:color w:val="auto"/>
        </w:rPr>
        <w:t xml:space="preserve">Участниками </w:t>
      </w:r>
      <w:r w:rsidR="00FE72C5" w:rsidRPr="00F5387E">
        <w:rPr>
          <w:rFonts w:ascii="Times New Roman" w:hAnsi="Times New Roman"/>
          <w:color w:val="auto"/>
        </w:rPr>
        <w:t xml:space="preserve">мероприятия </w:t>
      </w:r>
      <w:r w:rsidRPr="00F5387E">
        <w:rPr>
          <w:rFonts w:ascii="Times New Roman" w:hAnsi="Times New Roman"/>
          <w:color w:val="auto"/>
        </w:rPr>
        <w:t>станут</w:t>
      </w:r>
      <w:r w:rsidR="00355B98" w:rsidRPr="00F5387E">
        <w:rPr>
          <w:rFonts w:ascii="Times New Roman" w:hAnsi="Times New Roman"/>
          <w:color w:val="auto"/>
        </w:rPr>
        <w:t xml:space="preserve"> волонтеры</w:t>
      </w:r>
      <w:r w:rsidRPr="00F5387E">
        <w:rPr>
          <w:rFonts w:ascii="Times New Roman" w:hAnsi="Times New Roman"/>
          <w:color w:val="auto"/>
        </w:rPr>
        <w:t xml:space="preserve"> </w:t>
      </w:r>
      <w:r w:rsidR="00355B98" w:rsidRPr="00F5387E">
        <w:rPr>
          <w:rFonts w:ascii="Times New Roman" w:hAnsi="Times New Roman"/>
          <w:color w:val="auto"/>
        </w:rPr>
        <w:t>общественного проекта «Чистая Арктика»</w:t>
      </w:r>
      <w:r w:rsidRPr="00F5387E">
        <w:rPr>
          <w:rFonts w:ascii="Times New Roman" w:hAnsi="Times New Roman"/>
          <w:color w:val="auto"/>
        </w:rPr>
        <w:t xml:space="preserve">, </w:t>
      </w:r>
      <w:r w:rsidR="00355B98" w:rsidRPr="00F5387E">
        <w:rPr>
          <w:rFonts w:ascii="Times New Roman" w:hAnsi="Times New Roman"/>
          <w:color w:val="auto"/>
        </w:rPr>
        <w:t>в качестве спикеров</w:t>
      </w:r>
      <w:r w:rsidRPr="00F5387E">
        <w:rPr>
          <w:rFonts w:ascii="Times New Roman" w:hAnsi="Times New Roman"/>
          <w:color w:val="auto"/>
        </w:rPr>
        <w:t xml:space="preserve"> выступят</w:t>
      </w:r>
      <w:r w:rsidR="00355B98" w:rsidRPr="00F5387E">
        <w:rPr>
          <w:rFonts w:ascii="Times New Roman" w:hAnsi="Times New Roman"/>
          <w:color w:val="auto"/>
        </w:rPr>
        <w:t xml:space="preserve"> представители </w:t>
      </w:r>
      <w:r w:rsidR="00FE72C5" w:rsidRPr="00F5387E">
        <w:rPr>
          <w:rFonts w:ascii="Times New Roman" w:hAnsi="Times New Roman"/>
          <w:color w:val="auto"/>
        </w:rPr>
        <w:t xml:space="preserve">федеральных и региональных органов власти, законодательных органов, </w:t>
      </w:r>
      <w:r w:rsidRPr="00F5387E">
        <w:rPr>
          <w:rFonts w:ascii="Times New Roman" w:hAnsi="Times New Roman"/>
          <w:color w:val="auto"/>
        </w:rPr>
        <w:t>главы субъектов Арктической зоны Российской Федерации</w:t>
      </w:r>
      <w:r w:rsidR="00FE72C5" w:rsidRPr="00F5387E">
        <w:rPr>
          <w:rFonts w:ascii="Times New Roman" w:hAnsi="Times New Roman"/>
          <w:color w:val="auto"/>
        </w:rPr>
        <w:t xml:space="preserve">, </w:t>
      </w:r>
      <w:r w:rsidRPr="00F5387E">
        <w:rPr>
          <w:rFonts w:ascii="Times New Roman" w:hAnsi="Times New Roman"/>
          <w:color w:val="auto"/>
        </w:rPr>
        <w:t xml:space="preserve">а также эксперты из экологических и природоохранных организаций. </w:t>
      </w:r>
    </w:p>
    <w:p w14:paraId="546EF73A" w14:textId="1AE927CF" w:rsidR="00FE72C5" w:rsidRPr="00F5387E" w:rsidRDefault="00FE72C5" w:rsidP="00F5387E">
      <w:pPr>
        <w:pStyle w:val="a6"/>
        <w:widowControl w:val="0"/>
        <w:spacing w:before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F5387E">
        <w:rPr>
          <w:rFonts w:ascii="Times New Roman" w:hAnsi="Times New Roman"/>
          <w:color w:val="auto"/>
        </w:rPr>
        <w:t xml:space="preserve">Организатор второго форума-фестиваля «Арктика. Лед тронулся» - Министерство Российской Федерации по развитию Дальнего Востока и Арктики при поддержке АНО «Чистая Арктика». </w:t>
      </w:r>
    </w:p>
    <w:p w14:paraId="39EC5207" w14:textId="5E1DE196" w:rsidR="003E6070" w:rsidRPr="00F5387E" w:rsidRDefault="00727B0F" w:rsidP="00F5387E">
      <w:pPr>
        <w:pStyle w:val="a6"/>
        <w:widowControl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5387E">
        <w:rPr>
          <w:rFonts w:ascii="Times New Roman" w:hAnsi="Times New Roman"/>
          <w:color w:val="auto"/>
        </w:rPr>
        <w:t xml:space="preserve">Первый Всероссийский форум-фестиваль волонтеров «Арктика. Лед тронулся» состоялся 16–18 августа </w:t>
      </w:r>
      <w:r w:rsidR="00420FC7">
        <w:rPr>
          <w:rFonts w:ascii="Times New Roman" w:hAnsi="Times New Roman"/>
          <w:color w:val="auto"/>
        </w:rPr>
        <w:t xml:space="preserve">2022 г. </w:t>
      </w:r>
      <w:r w:rsidRPr="00F5387E">
        <w:rPr>
          <w:rFonts w:ascii="Times New Roman" w:hAnsi="Times New Roman"/>
          <w:color w:val="auto"/>
        </w:rPr>
        <w:t xml:space="preserve">в городе Усинске </w:t>
      </w:r>
      <w:r w:rsidR="00420FC7">
        <w:rPr>
          <w:rFonts w:ascii="Times New Roman" w:hAnsi="Times New Roman"/>
          <w:color w:val="auto"/>
        </w:rPr>
        <w:t>(</w:t>
      </w:r>
      <w:r w:rsidRPr="00F5387E">
        <w:rPr>
          <w:rFonts w:ascii="Times New Roman" w:hAnsi="Times New Roman"/>
          <w:color w:val="auto"/>
        </w:rPr>
        <w:t>Республик</w:t>
      </w:r>
      <w:r w:rsidR="00420FC7">
        <w:rPr>
          <w:rFonts w:ascii="Times New Roman" w:hAnsi="Times New Roman"/>
          <w:color w:val="auto"/>
        </w:rPr>
        <w:t>а</w:t>
      </w:r>
      <w:r w:rsidRPr="00F5387E">
        <w:rPr>
          <w:rFonts w:ascii="Times New Roman" w:hAnsi="Times New Roman"/>
          <w:color w:val="auto"/>
        </w:rPr>
        <w:t xml:space="preserve"> Коми</w:t>
      </w:r>
      <w:r w:rsidR="00420FC7">
        <w:rPr>
          <w:rFonts w:ascii="Times New Roman" w:hAnsi="Times New Roman"/>
          <w:color w:val="auto"/>
        </w:rPr>
        <w:t>)</w:t>
      </w:r>
      <w:r w:rsidRPr="00F5387E">
        <w:rPr>
          <w:rFonts w:ascii="Times New Roman" w:hAnsi="Times New Roman"/>
          <w:color w:val="auto"/>
        </w:rPr>
        <w:t xml:space="preserve">. В форуме приняли участие волонтеры из всех субъектов Российской Федерации. </w:t>
      </w:r>
    </w:p>
    <w:p w14:paraId="19A54197" w14:textId="77777777" w:rsidR="003E6070" w:rsidRDefault="003E6070">
      <w:pPr>
        <w:jc w:val="both"/>
        <w:rPr>
          <w:rFonts w:ascii="Times New Roman" w:eastAsia="Times New Roman" w:hAnsi="Times New Roman" w:cs="Times New Roman"/>
        </w:rPr>
      </w:pPr>
    </w:p>
    <w:p w14:paraId="73D2063C" w14:textId="77777777" w:rsidR="003E6070" w:rsidRDefault="00727B0F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5B461778" w14:textId="77777777" w:rsidR="003E6070" w:rsidRDefault="00727B0F">
      <w:pPr>
        <w:pStyle w:val="a7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2AFF312F" w14:textId="77777777" w:rsidR="003E6070" w:rsidRPr="00570498" w:rsidRDefault="00727B0F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</w:rPr>
      </w:pPr>
      <w:r>
        <w:rPr>
          <w:color w:val="222222"/>
          <w:sz w:val="20"/>
          <w:szCs w:val="20"/>
          <w:u w:color="222222"/>
        </w:rPr>
        <w:t>ВКонтакте</w:t>
      </w:r>
      <w:r w:rsidRPr="00570498">
        <w:rPr>
          <w:color w:val="222222"/>
          <w:sz w:val="20"/>
          <w:szCs w:val="20"/>
          <w:u w:color="222222"/>
        </w:rPr>
        <w:t xml:space="preserve">: </w:t>
      </w:r>
      <w:hyperlink r:id="rId6" w:history="1">
        <w:proofErr w:type="spellStart"/>
        <w:r>
          <w:rPr>
            <w:rStyle w:val="Hyperlink0"/>
          </w:rPr>
          <w:t>vk</w:t>
        </w:r>
        <w:proofErr w:type="spellEnd"/>
        <w:r w:rsidRPr="00570498">
          <w:rPr>
            <w:rStyle w:val="Hyperlink0"/>
            <w:lang w:val="ru-RU"/>
          </w:rPr>
          <w:t>.</w:t>
        </w:r>
        <w:r>
          <w:rPr>
            <w:rStyle w:val="Hyperlink0"/>
          </w:rPr>
          <w:t>com</w:t>
        </w:r>
        <w:r w:rsidRPr="00570498">
          <w:rPr>
            <w:rStyle w:val="Hyperlink0"/>
            <w:lang w:val="ru-RU"/>
          </w:rPr>
          <w:t>/</w:t>
        </w:r>
        <w:r>
          <w:rPr>
            <w:rStyle w:val="Hyperlink0"/>
          </w:rPr>
          <w:t>arctic</w:t>
        </w:r>
        <w:r w:rsidRPr="00570498">
          <w:rPr>
            <w:rStyle w:val="Hyperlink0"/>
            <w:lang w:val="ru-RU"/>
          </w:rPr>
          <w:t>_</w:t>
        </w:r>
        <w:r>
          <w:rPr>
            <w:rStyle w:val="Hyperlink0"/>
          </w:rPr>
          <w:t>on</w:t>
        </w:r>
      </w:hyperlink>
    </w:p>
    <w:p w14:paraId="1B0EA2B5" w14:textId="77777777" w:rsidR="003E6070" w:rsidRDefault="00727B0F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  <w:lang w:val="en-US"/>
        </w:rPr>
      </w:pPr>
      <w:r>
        <w:rPr>
          <w:rStyle w:val="a8"/>
          <w:color w:val="222222"/>
          <w:sz w:val="20"/>
          <w:szCs w:val="20"/>
          <w:u w:color="222222"/>
          <w:lang w:val="en-US"/>
        </w:rPr>
        <w:t xml:space="preserve">Telegram: </w:t>
      </w:r>
      <w:hyperlink r:id="rId7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14:paraId="4B7807CC" w14:textId="77777777" w:rsidR="003E6070" w:rsidRDefault="00727B0F">
      <w:pPr>
        <w:ind w:firstLine="426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8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8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8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56CFEC02" w14:textId="77777777" w:rsidR="003E6070" w:rsidRDefault="00727B0F">
      <w:pPr>
        <w:ind w:firstLine="426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019DECD6" w14:textId="77777777" w:rsidR="003E6070" w:rsidRDefault="00727B0F">
      <w:pPr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229374A2" w14:textId="77777777" w:rsidR="003E6070" w:rsidRDefault="00727B0F">
      <w:pPr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Style w:val="a8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 сотрудничество со 180 внешнеэкономическими партнерами, объединениями промышленников и </w:t>
      </w:r>
      <w:r>
        <w:rPr>
          <w:rStyle w:val="a8"/>
          <w:rFonts w:ascii="Times New Roman" w:hAnsi="Times New Roman"/>
          <w:sz w:val="20"/>
          <w:szCs w:val="20"/>
        </w:rPr>
        <w:lastRenderedPageBreak/>
        <w:t>предпринимателей, финансовыми, торговыми и бизнес-ассоциациями в 81 странах мира, со 186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0DEE28BF" w14:textId="77777777" w:rsidR="003E6070" w:rsidRDefault="00727B0F">
      <w:pPr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t.me/</w:t>
      </w:r>
      <w:proofErr w:type="spellStart"/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Roscongress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t.me/</w:t>
      </w:r>
      <w:proofErr w:type="spellStart"/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RoscongressDirect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t.me/</w:t>
      </w:r>
      <w:proofErr w:type="spellStart"/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RoscongressEsp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>.</w:t>
      </w:r>
    </w:p>
    <w:p w14:paraId="049DE7B7" w14:textId="77777777" w:rsidR="003E6070" w:rsidRDefault="00727B0F">
      <w:pPr>
        <w:pStyle w:val="a9"/>
        <w:ind w:firstLine="426"/>
        <w:jc w:val="both"/>
      </w:pPr>
      <w:r>
        <w:rPr>
          <w:rStyle w:val="a8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8" w:history="1">
        <w:r>
          <w:rPr>
            <w:rStyle w:val="Hyperlink1"/>
            <w:rFonts w:eastAsia="Arial Unicode MS"/>
          </w:rPr>
          <w:t>roscongress.org</w:t>
        </w:r>
      </w:hyperlink>
      <w:r>
        <w:rPr>
          <w:rStyle w:val="Hyperlink1"/>
          <w:rFonts w:eastAsia="Arial Unicode MS"/>
        </w:rPr>
        <w:t>.</w:t>
      </w:r>
    </w:p>
    <w:sectPr w:rsidR="003E6070">
      <w:headerReference w:type="default" r:id="rId9"/>
      <w:footerReference w:type="default" r:id="rId10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1408" w14:textId="77777777" w:rsidR="009E338B" w:rsidRDefault="009E338B">
      <w:r>
        <w:separator/>
      </w:r>
    </w:p>
  </w:endnote>
  <w:endnote w:type="continuationSeparator" w:id="0">
    <w:p w14:paraId="5561F105" w14:textId="77777777" w:rsidR="009E338B" w:rsidRDefault="009E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731A" w14:textId="77777777" w:rsidR="003E6070" w:rsidRDefault="003E607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9D4F" w14:textId="77777777" w:rsidR="009E338B" w:rsidRDefault="009E338B">
      <w:r>
        <w:separator/>
      </w:r>
    </w:p>
  </w:footnote>
  <w:footnote w:type="continuationSeparator" w:id="0">
    <w:p w14:paraId="0D78EDC5" w14:textId="77777777" w:rsidR="009E338B" w:rsidRDefault="009E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A362" w14:textId="77777777" w:rsidR="003E6070" w:rsidRDefault="00727B0F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21465CC" wp14:editId="6391EE6B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0745843" wp14:editId="3A6AE792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070"/>
    <w:rsid w:val="00031677"/>
    <w:rsid w:val="001C092D"/>
    <w:rsid w:val="001C0E68"/>
    <w:rsid w:val="002349D6"/>
    <w:rsid w:val="00242D96"/>
    <w:rsid w:val="00355B98"/>
    <w:rsid w:val="003B61A5"/>
    <w:rsid w:val="003E6070"/>
    <w:rsid w:val="00420FC7"/>
    <w:rsid w:val="00570498"/>
    <w:rsid w:val="006C7253"/>
    <w:rsid w:val="00727B0F"/>
    <w:rsid w:val="00777200"/>
    <w:rsid w:val="00906348"/>
    <w:rsid w:val="009E338B"/>
    <w:rsid w:val="00A42BCD"/>
    <w:rsid w:val="00A716BA"/>
    <w:rsid w:val="00BB46DC"/>
    <w:rsid w:val="00C336EE"/>
    <w:rsid w:val="00CA154A"/>
    <w:rsid w:val="00D9761E"/>
    <w:rsid w:val="00ED4F25"/>
    <w:rsid w:val="00F5387E"/>
    <w:rsid w:val="00F75EC0"/>
    <w:rsid w:val="00FC6790"/>
    <w:rsid w:val="00FD3CE4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223E"/>
  <w15:docId w15:val="{D9111E9C-BBDA-4ADA-9994-64887543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563C1"/>
      <w:sz w:val="20"/>
      <w:szCs w:val="20"/>
      <w:u w:val="single" w:color="0563C1"/>
      <w:lang w:val="en-US"/>
    </w:rPr>
  </w:style>
  <w:style w:type="paragraph" w:styleId="a9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a8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</w:rPr>
  </w:style>
  <w:style w:type="paragraph" w:styleId="aa">
    <w:name w:val="Revision"/>
    <w:hidden/>
    <w:uiPriority w:val="99"/>
    <w:semiHidden/>
    <w:rsid w:val="00777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rcticonoffici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20</cp:revision>
  <dcterms:created xsi:type="dcterms:W3CDTF">2023-06-13T11:10:00Z</dcterms:created>
  <dcterms:modified xsi:type="dcterms:W3CDTF">2023-06-19T07:47:00Z</dcterms:modified>
</cp:coreProperties>
</file>